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10.jpeg" ContentType="image/jpeg"/>
  <Override PartName="/word/media/image5.jpeg" ContentType="image/jpeg"/>
  <Override PartName="/word/media/image11.jpeg" ContentType="image/jpeg"/>
  <Override PartName="/word/media/image6.jpeg" ContentType="image/jpeg"/>
  <Override PartName="/word/media/image7.jpeg" ContentType="image/jpeg"/>
  <Override PartName="/word/media/image12.jpeg" ContentType="image/jpeg"/>
  <Override PartName="/word/media/image8.jpeg" ContentType="image/jpeg"/>
  <Override PartName="/word/media/image13.jpeg" ContentType="image/jpeg"/>
  <Override PartName="/word/media/image9.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u w:val="single"/>
          <w:lang w:val="en-US"/>
        </w:rPr>
      </w:pPr>
      <w:r>
        <w:rPr>
          <w:rFonts w:cs="Times New Roman" w:ascii="Times New Roman" w:hAnsi="Times New Roman"/>
          <w:u w:val="single"/>
          <w:lang w:val="en-US"/>
        </w:rPr>
        <w:drawing>
          <wp:anchor behindDoc="0" distT="0" distB="0" distL="114300" distR="114300" simplePos="0" locked="0" layoutInCell="0" allowOverlap="1" relativeHeight="14">
            <wp:simplePos x="0" y="0"/>
            <wp:positionH relativeFrom="column">
              <wp:posOffset>-544195</wp:posOffset>
            </wp:positionH>
            <wp:positionV relativeFrom="paragraph">
              <wp:posOffset>169545</wp:posOffset>
            </wp:positionV>
            <wp:extent cx="999490" cy="1122680"/>
            <wp:effectExtent l="0" t="0" r="0" b="0"/>
            <wp:wrapTight wrapText="bothSides">
              <wp:wrapPolygon edited="0">
                <wp:start x="-412" y="0"/>
                <wp:lineTo x="-412" y="21249"/>
                <wp:lineTo x="21403" y="21249"/>
                <wp:lineTo x="21403" y="0"/>
                <wp:lineTo x="-412" y="0"/>
              </wp:wrapPolygon>
            </wp:wrapTight>
            <wp:docPr id="1" name="Εικόνα 1" descr="C:\Users\user1\Desktop\connectio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Users\user1\Desktop\connection logo FINAL.jpg"/>
                    <pic:cNvPicPr>
                      <a:picLocks noChangeAspect="1" noChangeArrowheads="1"/>
                    </pic:cNvPicPr>
                  </pic:nvPicPr>
                  <pic:blipFill>
                    <a:blip r:embed="rId2"/>
                    <a:stretch>
                      <a:fillRect/>
                    </a:stretch>
                  </pic:blipFill>
                  <pic:spPr bwMode="auto">
                    <a:xfrm>
                      <a:off x="0" y="0"/>
                      <a:ext cx="999490" cy="1122680"/>
                    </a:xfrm>
                    <a:prstGeom prst="rect">
                      <a:avLst/>
                    </a:prstGeom>
                  </pic:spPr>
                </pic:pic>
              </a:graphicData>
            </a:graphic>
          </wp:anchor>
        </w:drawing>
      </w:r>
    </w:p>
    <w:p>
      <w:pPr>
        <w:pStyle w:val="Normal"/>
        <w:spacing w:lineRule="auto" w:line="240" w:before="0" w:after="0"/>
        <w:jc w:val="center"/>
        <w:rPr>
          <w:rFonts w:cs="Times New Roman"/>
          <w:sz w:val="20"/>
        </w:rPr>
      </w:pPr>
      <w:r>
        <w:rPr>
          <w:rFonts w:cs="Times New Roman" w:ascii="Times New Roman" w:hAnsi="Times New Roman"/>
          <w:u w:val="single"/>
        </w:rPr>
        <w:t>Γραφείο</w:t>
      </w:r>
      <w:r>
        <w:rPr>
          <w:rFonts w:cs="Times New Roman" w:ascii="Baskerville Old Face" w:hAnsi="Baskerville Old Face"/>
          <w:u w:val="single"/>
        </w:rPr>
        <w:t xml:space="preserve"> </w:t>
      </w:r>
      <w:r>
        <w:rPr>
          <w:rFonts w:cs="Times New Roman" w:ascii="Times New Roman" w:hAnsi="Times New Roman"/>
          <w:u w:val="single"/>
        </w:rPr>
        <w:t>Γενικού</w:t>
      </w:r>
      <w:r>
        <w:rPr>
          <w:rFonts w:cs="Times New Roman" w:ascii="Baskerville Old Face" w:hAnsi="Baskerville Old Face"/>
          <w:u w:val="single"/>
        </w:rPr>
        <w:t xml:space="preserve"> </w:t>
      </w:r>
      <w:r>
        <w:rPr>
          <w:rFonts w:cs="Times New Roman" w:ascii="Times New Roman" w:hAnsi="Times New Roman"/>
          <w:u w:val="single"/>
        </w:rPr>
        <w:t>Τουρισμού</w:t>
      </w:r>
      <w:r>
        <w:rPr>
          <w:rFonts w:cs="Times New Roman" w:ascii="Baskerville Old Face" w:hAnsi="Baskerville Old Face"/>
        </w:rPr>
        <w:br/>
        <w:t xml:space="preserve">          </w:t>
      </w:r>
      <w:r>
        <w:rPr>
          <w:rFonts w:cs="Times New Roman" w:ascii="Times New Roman" w:hAnsi="Times New Roman"/>
        </w:rPr>
        <w:t>Σάμος , Κολώνα Βαθύ Σάμου Τ.Κ.83100</w:t>
      </w:r>
      <w:r>
        <w:rPr>
          <w:rFonts w:cs="Times New Roman" w:ascii="Baskerville Old Face" w:hAnsi="Baskerville Old Face"/>
        </w:rPr>
        <w:br/>
      </w:r>
      <w:r>
        <w:rPr>
          <w:rFonts w:cs="Times New Roman" w:ascii="Times New Roman" w:hAnsi="Times New Roman"/>
          <w:sz w:val="20"/>
        </w:rPr>
        <w:t>Τηλ</w:t>
      </w:r>
      <w:r>
        <w:rPr>
          <w:rFonts w:cs="Times New Roman" w:ascii="Baskerville Old Face" w:hAnsi="Baskerville Old Face"/>
          <w:sz w:val="20"/>
          <w:lang w:val="fr-FR"/>
        </w:rPr>
        <w:t xml:space="preserve">: </w:t>
      </w:r>
      <w:r>
        <w:rPr>
          <w:rFonts w:cs="Times New Roman"/>
          <w:sz w:val="20"/>
        </w:rPr>
        <w:t>6976117511</w:t>
      </w:r>
      <w:r>
        <w:rPr>
          <w:rFonts w:cs="Times New Roman" w:ascii="Baskerville Old Face" w:hAnsi="Baskerville Old Face"/>
          <w:sz w:val="20"/>
          <w:lang w:val="fr-FR"/>
        </w:rPr>
        <w:t xml:space="preserve">,  </w:t>
      </w:r>
    </w:p>
    <w:p>
      <w:pPr>
        <w:pStyle w:val="Normal"/>
        <w:spacing w:lineRule="auto" w:line="240" w:before="0" w:after="0"/>
        <w:jc w:val="center"/>
        <w:rPr>
          <w:rFonts w:ascii="Baskerville Old Face" w:hAnsi="Baskerville Old Face" w:cs="Times New Roman"/>
          <w:sz w:val="20"/>
          <w:lang w:val="en-US"/>
        </w:rPr>
      </w:pPr>
      <w:r>
        <w:rPr>
          <w:rFonts w:cs="Times New Roman" w:ascii="Baskerville Old Face" w:hAnsi="Baskerville Old Face"/>
          <w:sz w:val="20"/>
        </w:rPr>
        <w:t xml:space="preserve">    </w:t>
      </w:r>
      <w:r>
        <w:rPr>
          <w:rFonts w:cs="Times New Roman" w:ascii="Baskerville Old Face" w:hAnsi="Baskerville Old Face"/>
          <w:sz w:val="20"/>
          <w:lang w:val="en-US"/>
        </w:rPr>
        <w:t xml:space="preserve">e-mail: </w:t>
      </w:r>
      <w:hyperlink r:id="rId3">
        <w:r>
          <w:rPr>
            <w:rStyle w:val="Style13"/>
            <w:rFonts w:cs="Times New Roman" w:ascii="Baskerville Old Face" w:hAnsi="Baskerville Old Face"/>
            <w:sz w:val="20"/>
            <w:lang w:val="en-US"/>
          </w:rPr>
          <w:t>info@connection-travel.gr</w:t>
        </w:r>
      </w:hyperlink>
    </w:p>
    <w:p>
      <w:pPr>
        <w:pStyle w:val="Normal"/>
        <w:jc w:val="center"/>
        <w:rPr>
          <w:rFonts w:ascii="Baskerville Old Face" w:hAnsi="Baskerville Old Face" w:cs="Times New Roman"/>
          <w:sz w:val="20"/>
        </w:rPr>
      </w:pPr>
      <w:r>
        <w:rPr>
          <w:rFonts w:cs="Times New Roman" w:ascii="Times New Roman" w:hAnsi="Times New Roman"/>
          <w:b/>
          <w:sz w:val="18"/>
          <w:szCs w:val="18"/>
        </w:rPr>
        <w:t>ΜΗ</w:t>
      </w:r>
      <w:r>
        <w:rPr>
          <w:rFonts w:cs="Times New Roman" w:ascii="Baskerville Old Face" w:hAnsi="Baskerville Old Face"/>
          <w:b/>
          <w:sz w:val="18"/>
          <w:szCs w:val="18"/>
        </w:rPr>
        <w:t>.</w:t>
      </w:r>
      <w:r>
        <w:rPr>
          <w:rFonts w:cs="Times New Roman" w:ascii="Times New Roman" w:hAnsi="Times New Roman"/>
          <w:b/>
          <w:sz w:val="18"/>
          <w:szCs w:val="18"/>
        </w:rPr>
        <w:t>ΤΕ</w:t>
      </w:r>
      <w:r>
        <w:rPr>
          <w:rFonts w:cs="Times New Roman" w:ascii="Baskerville Old Face" w:hAnsi="Baskerville Old Face"/>
          <w:b/>
          <w:sz w:val="18"/>
          <w:szCs w:val="18"/>
        </w:rPr>
        <w:t>. 09.33.</w:t>
      </w:r>
      <w:r>
        <w:rPr>
          <w:rFonts w:cs="Times New Roman" w:ascii="Times New Roman" w:hAnsi="Times New Roman"/>
          <w:b/>
          <w:sz w:val="18"/>
          <w:szCs w:val="18"/>
        </w:rPr>
        <w:t>Ε</w:t>
      </w:r>
      <w:r>
        <w:rPr>
          <w:rFonts w:cs="Times New Roman" w:ascii="Baskerville Old Face" w:hAnsi="Baskerville Old Face"/>
          <w:b/>
          <w:sz w:val="18"/>
          <w:szCs w:val="18"/>
        </w:rPr>
        <w:t>.61.00.00386.00</w:t>
      </w:r>
      <w:r>
        <w:rPr>
          <w:rFonts w:cs="Times New Roman" w:ascii="Baskerville Old Face" w:hAnsi="Baskerville Old Face"/>
        </w:rPr>
        <w:t xml:space="preserve">          </w:t>
      </w:r>
    </w:p>
    <w:p>
      <w:pPr>
        <w:pStyle w:val="Normal"/>
        <w:rPr/>
      </w:pPr>
      <w:r>
        <w:rPr/>
      </w:r>
    </w:p>
    <w:p>
      <w:pPr>
        <w:pStyle w:val="Normal"/>
        <w:pBdr>
          <w:top w:val="single" w:sz="4" w:space="0" w:color="000000"/>
          <w:left w:val="single" w:sz="4" w:space="4" w:color="000000"/>
          <w:right w:val="single" w:sz="4" w:space="4" w:color="000000"/>
        </w:pBdr>
        <w:shd w:val="clear" w:color="auto" w:fill="CCFFFF"/>
        <w:tabs>
          <w:tab w:val="clear" w:pos="720"/>
          <w:tab w:val="left" w:pos="2425" w:leader="none"/>
        </w:tabs>
        <w:rPr>
          <w:rFonts w:ascii="Bookman Old Style" w:hAnsi="Bookman Old Style"/>
        </w:rPr>
      </w:pPr>
      <w:r>
        <w:rPr>
          <w:rFonts w:ascii="Bookman Old Style" w:hAnsi="Bookman Old Style"/>
        </w:rPr>
        <w:t>Προς   3 ΓΥΜΝΑΣΙΟ  ΗΡΑΚΛΕΙΟΥ</w:t>
      </w:r>
    </w:p>
    <w:p>
      <w:pPr>
        <w:pStyle w:val="Normal"/>
        <w:pBdr>
          <w:top w:val="single" w:sz="4" w:space="1" w:color="000000"/>
          <w:left w:val="single" w:sz="4" w:space="4" w:color="000000"/>
          <w:right w:val="single" w:sz="4" w:space="4" w:color="000000"/>
        </w:pBdr>
        <w:shd w:val="clear" w:color="auto" w:fill="CCFFFF"/>
        <w:tabs>
          <w:tab w:val="clear" w:pos="720"/>
          <w:tab w:val="left" w:pos="2425" w:leader="none"/>
        </w:tabs>
        <w:rPr>
          <w:rFonts w:ascii="Bookman Old Style" w:hAnsi="Bookman Old Style"/>
        </w:rPr>
      </w:pPr>
      <w:r>
        <w:rPr>
          <w:rFonts w:ascii="Bookman Old Style" w:hAnsi="Bookman Old Style"/>
        </w:rPr>
        <w:t>Υψιν : Επιτροπής Εκδρομής</w:t>
      </w:r>
    </w:p>
    <w:p>
      <w:pPr>
        <w:pStyle w:val="Normal"/>
        <w:pBdr>
          <w:top w:val="single" w:sz="4" w:space="1" w:color="000000"/>
          <w:left w:val="single" w:sz="4" w:space="4" w:color="000000"/>
          <w:right w:val="single" w:sz="4" w:space="4" w:color="000000"/>
        </w:pBdr>
        <w:shd w:val="clear" w:color="auto" w:fill="CCFFFF"/>
        <w:tabs>
          <w:tab w:val="clear" w:pos="720"/>
          <w:tab w:val="left" w:pos="2425" w:leader="none"/>
        </w:tabs>
        <w:rPr>
          <w:rFonts w:ascii="Bookman Old Style" w:hAnsi="Bookman Old Style"/>
        </w:rPr>
      </w:pPr>
      <w:r>
        <w:rPr>
          <w:rFonts w:ascii="Bookman Old Style" w:hAnsi="Bookman Old Style"/>
        </w:rPr>
        <w:t>Προορισμός :  ΘΕΣΣΑΛΟΝΙΚΗ</w:t>
      </w:r>
    </w:p>
    <w:p>
      <w:pPr>
        <w:pStyle w:val="Normal"/>
        <w:pBdr>
          <w:top w:val="single" w:sz="4" w:space="1" w:color="000000"/>
          <w:left w:val="single" w:sz="4" w:space="4" w:color="000000"/>
          <w:right w:val="single" w:sz="4" w:space="4" w:color="000000"/>
        </w:pBdr>
        <w:shd w:val="clear" w:color="auto" w:fill="CCFFFF"/>
        <w:tabs>
          <w:tab w:val="clear" w:pos="720"/>
          <w:tab w:val="left" w:pos="2425" w:leader="none"/>
        </w:tabs>
        <w:rPr>
          <w:rFonts w:ascii="Bookman Old Style" w:hAnsi="Bookman Old Style"/>
        </w:rPr>
      </w:pPr>
      <w:r>
        <w:rPr>
          <w:rFonts w:ascii="Bookman Old Style" w:hAnsi="Bookman Old Style"/>
        </w:rPr>
        <w:t xml:space="preserve">27.03-30.03.2026  3 διανυκτερεύσεις </w:t>
      </w:r>
    </w:p>
    <w:p>
      <w:pPr>
        <w:pStyle w:val="Normal"/>
        <w:pBdr>
          <w:top w:val="single" w:sz="4" w:space="1" w:color="000000"/>
          <w:left w:val="single" w:sz="4" w:space="4" w:color="000000"/>
          <w:bottom w:val="single" w:sz="4" w:space="0" w:color="000000"/>
          <w:right w:val="single" w:sz="4" w:space="4" w:color="000000"/>
        </w:pBdr>
        <w:shd w:val="clear" w:color="auto" w:fill="CCFFFF"/>
        <w:tabs>
          <w:tab w:val="clear" w:pos="720"/>
          <w:tab w:val="left" w:pos="2425" w:leader="none"/>
        </w:tabs>
        <w:rPr>
          <w:rStyle w:val="Style14"/>
          <w:i w:val="false"/>
          <w:i w:val="false"/>
          <w:iCs w:val="false"/>
        </w:rPr>
      </w:pPr>
      <w:r>
        <w:rPr>
          <w:rFonts w:ascii="Bookman Old Style" w:hAnsi="Bookman Old Style"/>
        </w:rPr>
        <w:t>144  μαθητές, 1 βοηθός  και 9 εκπαιδευτικοί</w:t>
        <w:tab/>
        <w:t xml:space="preserve"> </w:t>
      </w:r>
    </w:p>
    <w:p>
      <w:pPr>
        <w:pStyle w:val="Normal"/>
        <w:ind w:right="-154" w:hanging="0"/>
        <w:jc w:val="both"/>
        <w:rPr>
          <w:rStyle w:val="Style14"/>
          <w:rFonts w:ascii="Bookman Old Style" w:hAnsi="Bookman Old Style"/>
          <w:b/>
          <w:sz w:val="24"/>
          <w:u w:val="single"/>
        </w:rPr>
      </w:pPr>
      <w:r>
        <w:rPr>
          <w:rStyle w:val="Style14"/>
          <w:rFonts w:ascii="Bookman Old Style" w:hAnsi="Bookman Old Style"/>
          <w:b/>
          <w:sz w:val="24"/>
          <w:u w:val="single"/>
        </w:rPr>
        <w:t>9.0 ΒΟΟΚΙΝ</w:t>
      </w:r>
      <w:r>
        <w:rPr>
          <w:rStyle w:val="Style14"/>
          <w:rFonts w:ascii="Bookman Old Style" w:hAnsi="Bookman Old Style"/>
          <w:b/>
          <w:sz w:val="24"/>
          <w:u w:val="single"/>
          <w:lang w:val="en-US"/>
        </w:rPr>
        <w:t>G</w:t>
      </w:r>
      <w:r>
        <w:rPr>
          <w:rStyle w:val="Style14"/>
          <w:rFonts w:ascii="Bookman Old Style" w:hAnsi="Bookman Old Style"/>
          <w:b/>
          <w:sz w:val="24"/>
          <w:u w:val="single"/>
        </w:rPr>
        <w:t xml:space="preserve"> ΟΛΟΚΑΙΝΟΥΡΓΙΟ .</w:t>
      </w:r>
    </w:p>
    <w:tbl>
      <w:tblPr>
        <w:tblStyle w:val="2"/>
        <w:tblpPr w:bottomFromText="0" w:horzAnchor="text" w:leftFromText="180" w:rightFromText="180" w:tblpX="0" w:tblpXSpec="center" w:tblpY="1" w:topFromText="0" w:vertAnchor="text"/>
        <w:tblW w:w="8340" w:type="dxa"/>
        <w:jc w:val="center"/>
        <w:tblInd w:w="0" w:type="dxa"/>
        <w:shd w:fill="FFFFCC" w:val="clear"/>
        <w:tblLayout w:type="fixed"/>
        <w:tblCellMar>
          <w:top w:w="0" w:type="dxa"/>
          <w:left w:w="108" w:type="dxa"/>
          <w:bottom w:w="0" w:type="dxa"/>
          <w:right w:w="108" w:type="dxa"/>
        </w:tblCellMar>
        <w:tblLook w:val="04a0"/>
      </w:tblPr>
      <w:tblGrid>
        <w:gridCol w:w="2692"/>
        <w:gridCol w:w="2754"/>
        <w:gridCol w:w="2894"/>
      </w:tblGrid>
      <w:tr>
        <w:trPr>
          <w:cnfStyle w:val="100000000000"/>
        </w:trPr>
        <w:tc>
          <w:tcPr>
            <w:tcW w:w="8340" w:type="dxa"/>
            <w:gridSpan w:val="3"/>
            <w:cnfStyle w:val="001000000000"/>
            <w:tcBorders/>
            <w:shd w:color="auto" w:fill="CCFFFF" w:val="clear"/>
          </w:tcPr>
          <w:p>
            <w:pPr>
              <w:pStyle w:val="Normal"/>
              <w:widowControl/>
              <w:spacing w:lineRule="auto" w:line="240" w:before="0" w:after="0"/>
              <w:jc w:val="center"/>
              <w:rPr>
                <w:color w:val="auto"/>
                <w:lang w:val="en-US"/>
              </w:rPr>
            </w:pPr>
            <w:r>
              <w:rPr>
                <w:rFonts w:eastAsia="Times New Roman" w:cs="Times New Roman" w:ascii="Times New Roman" w:hAnsi="Times New Roman"/>
                <w:b/>
                <w:bCs/>
                <w:i/>
                <w:iCs/>
                <w:color w:val="auto"/>
                <w:kern w:val="0"/>
                <w:sz w:val="20"/>
                <w:szCs w:val="20"/>
                <w:lang w:val="en-US" w:eastAsia="el-GR" w:bidi="ar-SA"/>
              </w:rPr>
              <w:t>Imperial Plus | Urban Smart Hotel Thessaloniki</w:t>
            </w:r>
          </w:p>
          <w:p>
            <w:pPr>
              <w:pStyle w:val="Normal"/>
              <w:widowControl/>
              <w:spacing w:lineRule="auto" w:line="240" w:before="0" w:after="0"/>
              <w:jc w:val="center"/>
              <w:rPr>
                <w:color w:val="auto"/>
                <w:lang w:val="en-US"/>
              </w:rPr>
            </w:pPr>
            <w:hyperlink r:id="rId4">
              <w:r>
                <w:rPr>
                  <w:rStyle w:val="Style13"/>
                  <w:rFonts w:eastAsia="Times New Roman" w:cs="Times New Roman" w:ascii="Times New Roman" w:hAnsi="Times New Roman"/>
                  <w:b/>
                  <w:bCs/>
                  <w:i/>
                  <w:iCs/>
                  <w:color w:val="FFFFFF"/>
                  <w:kern w:val="0"/>
                  <w:sz w:val="20"/>
                  <w:szCs w:val="20"/>
                  <w:lang w:val="en-US" w:eastAsia="el-GR" w:bidi="ar-SA"/>
                </w:rPr>
                <w:t>www</w:t>
              </w:r>
              <w:r>
                <w:rPr>
                  <w:rStyle w:val="Style13"/>
                  <w:rFonts w:eastAsia="Times New Roman" w:cs="Times New Roman" w:ascii="Times New Roman" w:hAnsi="Times New Roman"/>
                  <w:b/>
                  <w:bCs/>
                  <w:i/>
                  <w:iCs/>
                  <w:color w:val="FFFFFF"/>
                  <w:kern w:val="0"/>
                  <w:sz w:val="20"/>
                  <w:szCs w:val="20"/>
                  <w:lang w:val="el-GR" w:eastAsia="el-GR" w:bidi="ar-SA"/>
                </w:rPr>
                <w:t>.</w:t>
              </w:r>
              <w:r>
                <w:rPr>
                  <w:rStyle w:val="Style13"/>
                  <w:rFonts w:eastAsia="Times New Roman" w:cs="Times New Roman" w:ascii="Times New Roman" w:hAnsi="Times New Roman"/>
                  <w:b/>
                  <w:bCs/>
                  <w:i/>
                  <w:iCs/>
                  <w:color w:val="FFFFFF"/>
                  <w:kern w:val="0"/>
                  <w:sz w:val="20"/>
                  <w:szCs w:val="20"/>
                  <w:lang w:val="en-US" w:eastAsia="el-GR" w:bidi="ar-SA"/>
                </w:rPr>
                <w:t>imperialhospitality.gr</w:t>
              </w:r>
            </w:hyperlink>
            <w:r>
              <w:rPr>
                <w:rFonts w:eastAsia="Times New Roman" w:cs="Times New Roman" w:ascii="Times New Roman" w:hAnsi="Times New Roman"/>
                <w:b/>
                <w:bCs/>
                <w:i/>
                <w:iCs/>
                <w:color w:val="FFFFFF"/>
                <w:kern w:val="0"/>
                <w:sz w:val="20"/>
                <w:szCs w:val="20"/>
                <w:lang w:val="el-GR" w:eastAsia="el-GR" w:bidi="ar-SA"/>
              </w:rPr>
              <w:t xml:space="preserve">  </w:t>
            </w:r>
          </w:p>
        </w:tc>
      </w:tr>
      <w:tr>
        <w:trPr/>
        <w:tc>
          <w:tcPr>
            <w:tcW w:w="2692"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rPr>
            </w:pPr>
            <w:r>
              <w:rPr>
                <w:rFonts w:eastAsia="Times New Roman" w:cs="Times New Roman"/>
                <w:bCs/>
                <w:i/>
                <w:iCs/>
                <w:kern w:val="0"/>
                <w:sz w:val="20"/>
                <w:szCs w:val="20"/>
                <w:lang w:val="el-GR" w:eastAsia="el-GR" w:bidi="ar-SA"/>
              </w:rPr>
              <w:drawing>
                <wp:inline distT="0" distB="0" distL="0" distR="0">
                  <wp:extent cx="1584960" cy="1104900"/>
                  <wp:effectExtent l="0" t="0" r="0" b="0"/>
                  <wp:docPr id="2" name="Εικόνα 12" descr="Φωτογραφία από το άλμπουμ καταλύ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2" descr="Φωτογραφία από το άλμπουμ καταλύματος"/>
                          <pic:cNvPicPr>
                            <a:picLocks noChangeAspect="1" noChangeArrowheads="1"/>
                          </pic:cNvPicPr>
                        </pic:nvPicPr>
                        <pic:blipFill>
                          <a:blip r:embed="rId5"/>
                          <a:stretch>
                            <a:fillRect/>
                          </a:stretch>
                        </pic:blipFill>
                        <pic:spPr bwMode="auto">
                          <a:xfrm>
                            <a:off x="0" y="0"/>
                            <a:ext cx="1584960" cy="1104900"/>
                          </a:xfrm>
                          <a:prstGeom prst="rect">
                            <a:avLst/>
                          </a:prstGeom>
                        </pic:spPr>
                      </pic:pic>
                    </a:graphicData>
                  </a:graphic>
                </wp:inline>
              </w:drawing>
            </w:r>
          </w:p>
        </w:tc>
        <w:tc>
          <w:tcPr>
            <w:tcW w:w="275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rPr>
            </w:pPr>
            <w:r>
              <w:rPr>
                <w:rFonts w:eastAsia="Times New Roman" w:cs="Times New Roman"/>
                <w:kern w:val="0"/>
                <w:sz w:val="20"/>
                <w:szCs w:val="20"/>
                <w:lang w:val="el-GR" w:eastAsia="el-GR" w:bidi="ar-SA"/>
              </w:rPr>
              <w:drawing>
                <wp:inline distT="0" distB="0" distL="0" distR="0">
                  <wp:extent cx="1624965" cy="1106805"/>
                  <wp:effectExtent l="0" t="0" r="0" b="0"/>
                  <wp:docPr id="3" name="Εικόνα 15" descr="Φωτογραφία από το άλμπουμ καταλύ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5" descr="Φωτογραφία από το άλμπουμ καταλύματος"/>
                          <pic:cNvPicPr>
                            <a:picLocks noChangeAspect="1" noChangeArrowheads="1"/>
                          </pic:cNvPicPr>
                        </pic:nvPicPr>
                        <pic:blipFill>
                          <a:blip r:embed="rId6"/>
                          <a:stretch>
                            <a:fillRect/>
                          </a:stretch>
                        </pic:blipFill>
                        <pic:spPr bwMode="auto">
                          <a:xfrm>
                            <a:off x="0" y="0"/>
                            <a:ext cx="1624965" cy="1106805"/>
                          </a:xfrm>
                          <a:prstGeom prst="rect">
                            <a:avLst/>
                          </a:prstGeom>
                        </pic:spPr>
                      </pic:pic>
                    </a:graphicData>
                  </a:graphic>
                </wp:inline>
              </w:drawing>
            </w:r>
          </w:p>
        </w:tc>
        <w:tc>
          <w:tcPr>
            <w:tcW w:w="289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rPr>
            </w:pPr>
            <w:r>
              <w:rPr>
                <w:rFonts w:eastAsia="Times New Roman" w:cs="Times New Roman"/>
                <w:kern w:val="0"/>
                <w:sz w:val="20"/>
                <w:szCs w:val="20"/>
                <w:lang w:val="el-GR" w:eastAsia="el-GR" w:bidi="ar-SA"/>
              </w:rPr>
              <w:drawing>
                <wp:inline distT="0" distB="0" distL="0" distR="0">
                  <wp:extent cx="1715770" cy="1106170"/>
                  <wp:effectExtent l="0" t="0" r="0" b="0"/>
                  <wp:docPr id="4" name="Εικόνα 18" descr="Φωτογραφία από το άλμπουμ καταλύ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8" descr="Φωτογραφία από το άλμπουμ καταλύματος"/>
                          <pic:cNvPicPr>
                            <a:picLocks noChangeAspect="1" noChangeArrowheads="1"/>
                          </pic:cNvPicPr>
                        </pic:nvPicPr>
                        <pic:blipFill>
                          <a:blip r:embed="rId7"/>
                          <a:stretch>
                            <a:fillRect/>
                          </a:stretch>
                        </pic:blipFill>
                        <pic:spPr bwMode="auto">
                          <a:xfrm>
                            <a:off x="0" y="0"/>
                            <a:ext cx="1715770" cy="1106170"/>
                          </a:xfrm>
                          <a:prstGeom prst="rect">
                            <a:avLst/>
                          </a:prstGeom>
                        </pic:spPr>
                      </pic:pic>
                    </a:graphicData>
                  </a:graphic>
                </wp:inline>
              </w:drawing>
            </w:r>
          </w:p>
        </w:tc>
      </w:tr>
      <w:tr>
        <w:trPr/>
        <w:tc>
          <w:tcPr>
            <w:tcW w:w="2692"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rPr>
            </w:pPr>
            <w:r>
              <w:rPr>
                <w:rFonts w:eastAsia="Times New Roman" w:cs="Times New Roman" w:ascii="Times New Roman" w:hAnsi="Times New Roman"/>
                <w:b/>
                <w:bCs/>
                <w:i/>
                <w:iCs/>
                <w:kern w:val="0"/>
                <w:sz w:val="20"/>
                <w:szCs w:val="20"/>
                <w:lang w:val="el-GR" w:eastAsia="el-GR" w:bidi="ar-SA"/>
              </w:rPr>
              <w:t xml:space="preserve">Α’ </w:t>
            </w:r>
            <w:r>
              <w:rPr>
                <w:rFonts w:eastAsia="Times New Roman" w:cs="Times New Roman" w:ascii="Times New Roman" w:hAnsi="Times New Roman"/>
                <w:b/>
                <w:bCs/>
                <w:i/>
                <w:iCs/>
                <w:kern w:val="0"/>
                <w:sz w:val="20"/>
                <w:szCs w:val="20"/>
                <w:lang w:val="en-US" w:eastAsia="el-GR" w:bidi="ar-SA"/>
              </w:rPr>
              <w:t>Cat</w:t>
            </w:r>
          </w:p>
        </w:tc>
        <w:tc>
          <w:tcPr>
            <w:tcW w:w="275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πρωινό</w:t>
            </w:r>
          </w:p>
        </w:tc>
        <w:tc>
          <w:tcPr>
            <w:tcW w:w="289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lang w:val="en-US"/>
              </w:rPr>
            </w:pPr>
            <w:r>
              <w:rPr>
                <w:rFonts w:eastAsia="Times New Roman" w:cs="Times New Roman"/>
                <w:bCs/>
                <w:color w:val="000000"/>
                <w:kern w:val="0"/>
                <w:sz w:val="20"/>
                <w:szCs w:val="20"/>
                <w:lang w:val="el-GR" w:eastAsia="el-GR" w:bidi="ar-SA"/>
              </w:rPr>
              <w:t>Τιμή με ημιδιατροφή</w:t>
            </w:r>
          </w:p>
        </w:tc>
      </w:tr>
      <w:tr>
        <w:trPr/>
        <w:tc>
          <w:tcPr>
            <w:tcW w:w="2692" w:type="dxa"/>
            <w:cnfStyle w:val="001000000000"/>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rPr>
            </w:pPr>
            <w:r>
              <w:rPr>
                <w:rFonts w:eastAsia="Wingdings" w:cs="Wingdings" w:ascii="Wingdings" w:hAnsi="Wingdings"/>
                <w:b w:val="false"/>
                <w:bCs/>
                <w:i w:val="false"/>
                <w:iCs/>
                <w:kern w:val="0"/>
                <w:sz w:val="20"/>
                <w:szCs w:val="20"/>
                <w:lang w:val="en-US" w:eastAsia="el-GR" w:bidi="ar-SA"/>
              </w:rPr>
              <w:sym w:font="Wingdings" w:char="f0ab"/>
              <w:sym w:font="Wingdings" w:char="f0ab"/>
              <w:sym w:font="Wingdings" w:char="f0ab"/>
              <w:sym w:font="Wingdings" w:char="f0ab"/>
            </w:r>
          </w:p>
        </w:tc>
        <w:tc>
          <w:tcPr>
            <w:tcW w:w="2754" w:type="dxa"/>
            <w:tcBorders/>
            <w:shd w:color="auto" w:fill="CCFFFF" w:val="clear"/>
          </w:tcPr>
          <w:p>
            <w:pPr>
              <w:pStyle w:val="Normal"/>
              <w:widowControl/>
              <w:spacing w:lineRule="auto" w:line="240" w:before="0" w:after="0"/>
              <w:jc w:val="center"/>
              <w:cnfStyle w:val="000000000000"/>
              <w:rPr>
                <w:rFonts w:ascii="Calibri" w:hAnsi="Calibri" w:asciiTheme="minorHAnsi" w:hAnsiTheme="minorHAnsi"/>
                <w:bCs/>
                <w:color w:val="000000"/>
              </w:rPr>
            </w:pPr>
            <w:r>
              <w:rPr>
                <w:rFonts w:eastAsia="Times New Roman" w:cs="Times New Roman" w:ascii="Times New Roman" w:hAnsi="Times New Roman"/>
                <w:b/>
                <w:bCs/>
                <w:color w:val="000000"/>
                <w:kern w:val="0"/>
                <w:sz w:val="20"/>
                <w:szCs w:val="20"/>
                <w:lang w:val="el-GR" w:eastAsia="el-GR" w:bidi="ar-SA"/>
              </w:rPr>
              <w:t>4</w:t>
            </w:r>
            <w:r>
              <w:rPr>
                <w:rFonts w:eastAsia="Times New Roman" w:cs="Times New Roman" w:ascii="Times New Roman" w:hAnsi="Times New Roman"/>
                <w:b/>
                <w:bCs/>
                <w:color w:val="000000"/>
                <w:kern w:val="0"/>
                <w:sz w:val="20"/>
                <w:szCs w:val="20"/>
                <w:lang w:val="en-US" w:eastAsia="el-GR" w:bidi="ar-SA"/>
              </w:rPr>
              <w:t>24</w:t>
            </w:r>
            <w:r>
              <w:rPr>
                <w:rFonts w:eastAsia="Times New Roman" w:cs="Times New Roman" w:ascii="Times New Roman" w:hAnsi="Times New Roman"/>
                <w:b/>
                <w:bCs/>
                <w:color w:val="000000"/>
                <w:kern w:val="0"/>
                <w:sz w:val="20"/>
                <w:szCs w:val="20"/>
                <w:lang w:val="el-GR" w:eastAsia="el-GR" w:bidi="ar-SA"/>
              </w:rPr>
              <w:t>€</w:t>
            </w:r>
            <w:r>
              <w:rPr>
                <w:rFonts w:eastAsia="Times New Roman" w:cs="Times New Roman" w:ascii="Times New Roman" w:hAnsi="Times New Roman"/>
                <w:bCs/>
                <w:color w:val="000000"/>
                <w:kern w:val="0"/>
                <w:sz w:val="20"/>
                <w:szCs w:val="20"/>
                <w:lang w:val="el-GR" w:eastAsia="el-GR" w:bidi="ar-SA"/>
              </w:rPr>
              <w:t xml:space="preserve"> (61056€)</w:t>
            </w:r>
          </w:p>
        </w:tc>
        <w:tc>
          <w:tcPr>
            <w:tcW w:w="2894" w:type="dxa"/>
            <w:tcBorders/>
            <w:shd w:color="auto" w:fill="CCFFFF" w:val="clear"/>
          </w:tcPr>
          <w:p>
            <w:pPr>
              <w:pStyle w:val="Normal"/>
              <w:widowControl/>
              <w:spacing w:lineRule="auto" w:line="240" w:before="0" w:after="0"/>
              <w:jc w:val="center"/>
              <w:cnfStyle w:val="000000000000"/>
              <w:rPr>
                <w:rFonts w:ascii="Calibri" w:hAnsi="Calibri" w:asciiTheme="minorHAnsi" w:hAnsiTheme="minorHAnsi"/>
                <w:bCs/>
                <w:color w:val="000000"/>
                <w:sz w:val="22"/>
                <w:szCs w:val="22"/>
              </w:rPr>
            </w:pPr>
            <w:r>
              <w:rPr>
                <w:rFonts w:eastAsia="Times New Roman" w:cs="Times New Roman" w:ascii="Times New Roman" w:hAnsi="Times New Roman"/>
                <w:bCs/>
                <w:color w:val="000000"/>
                <w:kern w:val="0"/>
                <w:sz w:val="20"/>
                <w:szCs w:val="20"/>
                <w:lang w:val="el-GR" w:eastAsia="el-GR" w:bidi="ar-SA"/>
              </w:rPr>
              <w:t>4</w:t>
            </w:r>
            <w:r>
              <w:rPr>
                <w:rFonts w:eastAsia="Times New Roman" w:cs="Times New Roman" w:ascii="Times New Roman" w:hAnsi="Times New Roman"/>
                <w:bCs/>
                <w:color w:val="000000"/>
                <w:kern w:val="0"/>
                <w:sz w:val="20"/>
                <w:szCs w:val="20"/>
                <w:lang w:val="en-US" w:eastAsia="el-GR" w:bidi="ar-SA"/>
              </w:rPr>
              <w:t>84</w:t>
            </w:r>
            <w:r>
              <w:rPr>
                <w:rFonts w:eastAsia="Times New Roman" w:cs="Times New Roman" w:ascii="Times New Roman" w:hAnsi="Times New Roman"/>
                <w:bCs/>
                <w:color w:val="000000"/>
                <w:kern w:val="0"/>
                <w:sz w:val="20"/>
                <w:szCs w:val="20"/>
                <w:lang w:val="el-GR" w:eastAsia="el-GR" w:bidi="ar-SA"/>
              </w:rPr>
              <w:t>€ (69696€)</w:t>
            </w:r>
          </w:p>
        </w:tc>
      </w:tr>
    </w:tbl>
    <w:p>
      <w:pPr>
        <w:pStyle w:val="Normal"/>
        <w:ind w:right="-154" w:hanging="0"/>
        <w:jc w:val="both"/>
        <w:rPr>
          <w:rStyle w:val="Style14"/>
          <w:rFonts w:ascii="Bookman Old Style" w:hAnsi="Bookman Old Style"/>
          <w:b/>
          <w:sz w:val="24"/>
          <w:u w:val="single"/>
        </w:rPr>
      </w:pPr>
      <w:r>
        <w:rPr>
          <w:rStyle w:val="Style14"/>
          <w:rFonts w:ascii="Bookman Old Style" w:hAnsi="Bookman Old Style"/>
          <w:b/>
          <w:sz w:val="24"/>
          <w:u w:val="single"/>
        </w:rPr>
        <w:t>ΔΕΝ ΕΧΕΙ ΜΠΑΛΚΟΝΙΑ ΚΑΙ ΕΙΝΑΙ ΤΟΥ 2022 ΚΑΙΝΟΥΡΓΙΟ ΣΤΟ ΚΕΝΤΡΟ ΤΗΣ ΠΟΛΗΣ 499 ΜΕΤΡΑ ΑΠΟ ΤΗΝ ΠΛΑΤΕΙΑ ΑΡΙΣΤΟΤΕΛΟΥ.ΚΑΙ ΟΧΙ ΣΤΑ ΤΡΑΙΝΑ ΣΤΗΝ ΜΟΝΑΣΤΗΡΙΟΥ ΠΟΥ ΠΑΝΕ ΤΑ ΣΧΟΛΕΙΑ ΣΕ ΜΗ ΑΝΑΚΑΙΝΗΣΜΕΝΑ ΚΑΤΑΛΥΜΑΤΑ ΜΕ 7.8 ΒΑΥΜΟΛΟΚΑΙ 1.2 ΧΙΛΙΟΜΕΤΡΑ ΑΠΟ ΤΟ ΚΕΝΤΡΟ .</w:t>
      </w:r>
    </w:p>
    <w:tbl>
      <w:tblPr>
        <w:tblStyle w:val="2"/>
        <w:tblpPr w:bottomFromText="0" w:horzAnchor="text" w:leftFromText="180" w:rightFromText="180" w:tblpX="0" w:tblpXSpec="center" w:tblpY="1" w:topFromText="0" w:vertAnchor="text"/>
        <w:tblW w:w="8340" w:type="dxa"/>
        <w:jc w:val="center"/>
        <w:tblInd w:w="0" w:type="dxa"/>
        <w:shd w:fill="FFFFCC" w:val="clear"/>
        <w:tblLayout w:type="fixed"/>
        <w:tblCellMar>
          <w:top w:w="0" w:type="dxa"/>
          <w:left w:w="108" w:type="dxa"/>
          <w:bottom w:w="0" w:type="dxa"/>
          <w:right w:w="108" w:type="dxa"/>
        </w:tblCellMar>
        <w:tblLook w:val="04a0"/>
      </w:tblPr>
      <w:tblGrid>
        <w:gridCol w:w="2922"/>
        <w:gridCol w:w="2578"/>
        <w:gridCol w:w="2840"/>
      </w:tblGrid>
      <w:tr>
        <w:trPr>
          <w:cnfStyle w:val="100000000000"/>
        </w:trPr>
        <w:tc>
          <w:tcPr>
            <w:tcW w:w="8340" w:type="dxa"/>
            <w:gridSpan w:val="3"/>
            <w:cnfStyle w:val="001000000000"/>
            <w:tcBorders/>
            <w:shd w:color="auto" w:fill="CCFFFF" w:val="clear"/>
          </w:tcPr>
          <w:p>
            <w:pPr>
              <w:pStyle w:val="Normal"/>
              <w:widowControl/>
              <w:shd w:val="clear" w:color="auto" w:fill="CCFFFF"/>
              <w:spacing w:lineRule="auto" w:line="240" w:before="0" w:after="0"/>
              <w:jc w:val="left"/>
              <w:rPr>
                <w:color w:val="auto"/>
              </w:rPr>
            </w:pPr>
            <w:r>
              <w:rPr>
                <w:rFonts w:eastAsia="Times New Roman" w:cs="Times New Roman" w:ascii="Times New Roman" w:hAnsi="Times New Roman"/>
                <w:b/>
                <w:bCs/>
                <w:i/>
                <w:iCs/>
                <w:color w:val="FFFFFF"/>
                <w:kern w:val="0"/>
                <w:sz w:val="20"/>
                <w:szCs w:val="20"/>
                <w:lang w:val="el-GR" w:eastAsia="el-GR" w:bidi="ar-SA"/>
              </w:rPr>
              <w:t xml:space="preserve">                                 </w:t>
            </w:r>
            <w:r>
              <w:rPr>
                <w:rFonts w:eastAsia="Times New Roman" w:cs="Times New Roman" w:ascii="Times New Roman" w:hAnsi="Times New Roman"/>
                <w:b/>
                <w:bCs/>
                <w:i/>
                <w:iCs/>
                <w:color w:val="FFFFFF"/>
                <w:kern w:val="0"/>
                <w:sz w:val="20"/>
                <w:szCs w:val="20"/>
                <w:lang w:val="en-US" w:eastAsia="el-GR" w:bidi="ar-SA"/>
              </w:rPr>
              <w:t>Ad</w:t>
            </w:r>
            <w:r>
              <w:rPr>
                <w:rFonts w:eastAsia="Times New Roman" w:cs="Times New Roman" w:ascii="Times New Roman" w:hAnsi="Times New Roman"/>
                <w:b/>
                <w:bCs/>
                <w:i/>
                <w:iCs/>
                <w:color w:val="FFFFFF"/>
                <w:kern w:val="0"/>
                <w:sz w:val="20"/>
                <w:szCs w:val="20"/>
                <w:lang w:val="el-GR" w:eastAsia="el-GR" w:bidi="ar-SA"/>
              </w:rPr>
              <w:t xml:space="preserve"> </w:t>
            </w:r>
            <w:r>
              <w:rPr>
                <w:rFonts w:eastAsia="Times New Roman" w:cs="Times New Roman" w:ascii="Times New Roman" w:hAnsi="Times New Roman"/>
                <w:b/>
                <w:bCs/>
                <w:i/>
                <w:iCs/>
                <w:color w:val="FFFFFF"/>
                <w:kern w:val="0"/>
                <w:sz w:val="20"/>
                <w:szCs w:val="20"/>
                <w:lang w:val="en-US" w:eastAsia="el-GR" w:bidi="ar-SA"/>
              </w:rPr>
              <w:t>Imperial</w:t>
            </w:r>
            <w:r>
              <w:rPr>
                <w:rFonts w:eastAsia="Times New Roman" w:cs="Times New Roman" w:ascii="Times New Roman" w:hAnsi="Times New Roman"/>
                <w:b/>
                <w:bCs/>
                <w:i/>
                <w:iCs/>
                <w:color w:val="FFFFFF"/>
                <w:kern w:val="0"/>
                <w:sz w:val="20"/>
                <w:szCs w:val="20"/>
                <w:lang w:val="el-GR" w:eastAsia="el-GR" w:bidi="ar-SA"/>
              </w:rPr>
              <w:t xml:space="preserve"> </w:t>
            </w:r>
            <w:r>
              <w:rPr>
                <w:rFonts w:eastAsia="Times New Roman" w:cs="Times New Roman" w:ascii="Times New Roman" w:hAnsi="Times New Roman"/>
                <w:b/>
                <w:bCs/>
                <w:i/>
                <w:iCs/>
                <w:color w:val="FFFFFF"/>
                <w:kern w:val="0"/>
                <w:sz w:val="20"/>
                <w:szCs w:val="20"/>
                <w:lang w:val="en-US" w:eastAsia="el-GR" w:bidi="ar-SA"/>
              </w:rPr>
              <w:t>Palace</w:t>
            </w:r>
            <w:r>
              <w:rPr>
                <w:rFonts w:eastAsia="Times New Roman" w:cs="Times New Roman" w:ascii="Times New Roman" w:hAnsi="Times New Roman"/>
                <w:b/>
                <w:bCs/>
                <w:i/>
                <w:iCs/>
                <w:color w:val="FFFFFF"/>
                <w:kern w:val="0"/>
                <w:sz w:val="20"/>
                <w:szCs w:val="20"/>
                <w:lang w:val="el-GR" w:eastAsia="el-GR" w:bidi="ar-SA"/>
              </w:rPr>
              <w:t xml:space="preserve"> </w:t>
            </w:r>
            <w:r>
              <w:rPr>
                <w:rFonts w:eastAsia="Times New Roman" w:cs="Times New Roman" w:ascii="Times New Roman" w:hAnsi="Times New Roman"/>
                <w:b/>
                <w:bCs/>
                <w:i/>
                <w:iCs/>
                <w:color w:val="FFFFFF"/>
                <w:kern w:val="0"/>
                <w:sz w:val="20"/>
                <w:szCs w:val="20"/>
                <w:lang w:val="en-US" w:eastAsia="el-GR" w:bidi="ar-SA"/>
              </w:rPr>
              <w:t>Hotel</w:t>
            </w:r>
            <w:r>
              <w:rPr>
                <w:rFonts w:eastAsia="Times New Roman" w:cs="Times New Roman" w:ascii="Times New Roman" w:hAnsi="Times New Roman"/>
                <w:b/>
                <w:bCs/>
                <w:i/>
                <w:iCs/>
                <w:color w:val="FFFFFF"/>
                <w:kern w:val="0"/>
                <w:sz w:val="20"/>
                <w:szCs w:val="20"/>
                <w:lang w:val="el-GR" w:eastAsia="el-GR" w:bidi="ar-SA"/>
              </w:rPr>
              <w:t xml:space="preserve">   </w:t>
            </w:r>
            <w:r>
              <w:rPr>
                <w:rFonts w:eastAsia="Times New Roman" w:cs="Times New Roman" w:ascii="Times New Roman" w:hAnsi="Times New Roman"/>
                <w:b/>
                <w:bCs/>
                <w:i/>
                <w:iCs/>
                <w:color w:val="FFFFFF"/>
                <w:kern w:val="0"/>
                <w:sz w:val="20"/>
                <w:szCs w:val="20"/>
                <w:highlight w:val="yellow"/>
                <w:lang w:val="el-GR" w:eastAsia="el-GR" w:bidi="ar-SA"/>
              </w:rPr>
              <w:t>ο  φόρος διαμονής συμπεριλαμβάνετε</w:t>
            </w:r>
            <w:r>
              <w:rPr>
                <w:rFonts w:eastAsia="Times New Roman" w:cs="Times New Roman" w:ascii="Times New Roman" w:hAnsi="Times New Roman"/>
                <w:b/>
                <w:bCs/>
                <w:i/>
                <w:iCs/>
                <w:color w:val="FFFFFF"/>
                <w:kern w:val="0"/>
                <w:sz w:val="20"/>
                <w:szCs w:val="20"/>
                <w:lang w:val="el-GR" w:eastAsia="el-GR" w:bidi="ar-SA"/>
              </w:rPr>
              <w:t xml:space="preserve"> </w:t>
            </w:r>
          </w:p>
          <w:p>
            <w:pPr>
              <w:pStyle w:val="Normal"/>
              <w:widowControl/>
              <w:shd w:val="clear" w:color="auto" w:fill="CCFFFF"/>
              <w:spacing w:lineRule="auto" w:line="240" w:before="0" w:after="0"/>
              <w:jc w:val="center"/>
              <w:rPr>
                <w:color w:val="auto"/>
                <w:lang w:val="en-US"/>
              </w:rPr>
            </w:pPr>
            <w:r>
              <w:rPr>
                <w:rStyle w:val="Style13"/>
                <w:rFonts w:eastAsia="Times New Roman" w:cs="Times New Roman" w:ascii="Times New Roman" w:hAnsi="Times New Roman"/>
                <w:b/>
                <w:bCs/>
                <w:i/>
                <w:iCs/>
                <w:color w:val="FFFFFF"/>
                <w:kern w:val="0"/>
                <w:sz w:val="20"/>
                <w:szCs w:val="20"/>
                <w:lang w:val="en-US" w:eastAsia="el-GR" w:bidi="ar-SA"/>
              </w:rPr>
              <w:t>www.ad-impelial-hotel .gr</w:t>
            </w:r>
          </w:p>
        </w:tc>
      </w:tr>
      <w:tr>
        <w:trPr/>
        <w:tc>
          <w:tcPr>
            <w:tcW w:w="2922" w:type="dxa"/>
            <w:cnfStyle w:val="001000000000"/>
            <w:tcBorders>
              <w:bottom w:val="nil"/>
            </w:tcBorders>
            <w:shd w:color="auto" w:fill="CCFFFF" w:val="clear"/>
          </w:tcPr>
          <w:p>
            <w:pPr>
              <w:pStyle w:val="Normal"/>
              <w:widowControl/>
              <w:shd w:val="clear" w:color="auto" w:fill="CCFFFF"/>
              <w:spacing w:lineRule="auto" w:line="240" w:before="0" w:after="0"/>
              <w:jc w:val="center"/>
              <w:rPr>
                <w:rFonts w:ascii="Calibri" w:hAnsi="Calibri" w:asciiTheme="minorHAnsi" w:hAnsiTheme="minorHAnsi"/>
                <w:b w:val="false"/>
              </w:rPr>
            </w:pPr>
            <w:r>
              <w:rPr>
                <w:rFonts w:eastAsia="Times New Roman" w:cs="Times New Roman"/>
                <w:bCs/>
                <w:i/>
                <w:iCs/>
                <w:kern w:val="0"/>
                <w:sz w:val="20"/>
                <w:szCs w:val="20"/>
                <w:lang w:val="el-GR" w:eastAsia="el-GR" w:bidi="ar-SA"/>
              </w:rPr>
              <w:drawing>
                <wp:inline distT="0" distB="0" distL="0" distR="0">
                  <wp:extent cx="1729740" cy="1346835"/>
                  <wp:effectExtent l="0" t="0" r="0" b="0"/>
                  <wp:docPr id="5" name="Εικόνα3"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3" descr="Î¦ÏÏÎ¿Î³ÏÎ±ÏÎ¯Î± Î±ÏÏ ÏÎ¿ Î¬Î»Î¼ÏÎ¿ÏÎ¼ ÎºÎ±ÏÎ±Î»ÏÎ¼Î±ÏÎ¿Ï"/>
                          <pic:cNvPicPr>
                            <a:picLocks noChangeAspect="1" noChangeArrowheads="1"/>
                          </pic:cNvPicPr>
                        </pic:nvPicPr>
                        <pic:blipFill>
                          <a:blip r:embed="rId8"/>
                          <a:stretch>
                            <a:fillRect/>
                          </a:stretch>
                        </pic:blipFill>
                        <pic:spPr bwMode="auto">
                          <a:xfrm>
                            <a:off x="0" y="0"/>
                            <a:ext cx="1729740" cy="1346835"/>
                          </a:xfrm>
                          <a:prstGeom prst="rect">
                            <a:avLst/>
                          </a:prstGeom>
                        </pic:spPr>
                      </pic:pic>
                    </a:graphicData>
                  </a:graphic>
                </wp:inline>
              </w:drawing>
            </w:r>
          </w:p>
        </w:tc>
        <w:tc>
          <w:tcPr>
            <w:tcW w:w="2578" w:type="dxa"/>
            <w:tcBorders>
              <w:bottom w:val="nil"/>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510665" cy="1346835"/>
                  <wp:effectExtent l="0" t="0" r="0" b="0"/>
                  <wp:docPr id="6" name="Εικόνα 4"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4" descr="Î¦ÏÏÎ¿Î³ÏÎ±ÏÎ¯Î± Î±ÏÏ ÏÎ¿ Î¬Î»Î¼ÏÎ¿ÏÎ¼ ÎºÎ±ÏÎ±Î»ÏÎ¼Î±ÏÎ¿Ï"/>
                          <pic:cNvPicPr>
                            <a:picLocks noChangeAspect="1" noChangeArrowheads="1"/>
                          </pic:cNvPicPr>
                        </pic:nvPicPr>
                        <pic:blipFill>
                          <a:blip r:embed="rId9"/>
                          <a:stretch>
                            <a:fillRect/>
                          </a:stretch>
                        </pic:blipFill>
                        <pic:spPr bwMode="auto">
                          <a:xfrm>
                            <a:off x="0" y="0"/>
                            <a:ext cx="1510665" cy="1346835"/>
                          </a:xfrm>
                          <a:prstGeom prst="rect">
                            <a:avLst/>
                          </a:prstGeom>
                        </pic:spPr>
                      </pic:pic>
                    </a:graphicData>
                  </a:graphic>
                </wp:inline>
              </w:drawing>
            </w:r>
          </w:p>
        </w:tc>
        <w:tc>
          <w:tcPr>
            <w:tcW w:w="2840" w:type="dxa"/>
            <w:tcBorders>
              <w:bottom w:val="nil"/>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680210" cy="1346835"/>
                  <wp:effectExtent l="0" t="0" r="0" b="0"/>
                  <wp:docPr id="7" name="Εικόνα 7"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Î¦ÏÏÎ¿Î³ÏÎ±ÏÎ¯Î± Î±ÏÏ ÏÎ¿ Î¬Î»Î¼ÏÎ¿ÏÎ¼ ÎºÎ±ÏÎ±Î»ÏÎ¼Î±ÏÎ¿Ï"/>
                          <pic:cNvPicPr>
                            <a:picLocks noChangeAspect="1" noChangeArrowheads="1"/>
                          </pic:cNvPicPr>
                        </pic:nvPicPr>
                        <pic:blipFill>
                          <a:blip r:embed="rId10"/>
                          <a:stretch>
                            <a:fillRect/>
                          </a:stretch>
                        </pic:blipFill>
                        <pic:spPr bwMode="auto">
                          <a:xfrm>
                            <a:off x="0" y="0"/>
                            <a:ext cx="1680210" cy="1346835"/>
                          </a:xfrm>
                          <a:prstGeom prst="rect">
                            <a:avLst/>
                          </a:prstGeom>
                        </pic:spPr>
                      </pic:pic>
                    </a:graphicData>
                  </a:graphic>
                </wp:inline>
              </w:drawing>
            </w:r>
          </w:p>
        </w:tc>
      </w:tr>
      <w:tr>
        <w:trPr/>
        <w:tc>
          <w:tcPr>
            <w:tcW w:w="2922" w:type="dxa"/>
            <w:cnfStyle w:val="001000000000"/>
            <w:tcBorders>
              <w:bottom w:val="nil"/>
            </w:tcBorders>
            <w:shd w:color="auto" w:fill="CCFFFF" w:val="clear"/>
          </w:tcPr>
          <w:p>
            <w:pPr>
              <w:pStyle w:val="Normal"/>
              <w:widowControl/>
              <w:shd w:val="clear" w:color="auto" w:fill="CCFFFF"/>
              <w:spacing w:lineRule="auto" w:line="240" w:before="0" w:after="0"/>
              <w:jc w:val="center"/>
              <w:rPr>
                <w:rFonts w:ascii="Calibri" w:hAnsi="Calibri" w:asciiTheme="minorHAnsi" w:hAnsiTheme="minorHAnsi"/>
                <w:b w:val="false"/>
                <w:i w:val="false"/>
                <w:i w:val="false"/>
                <w:lang w:val="en-US"/>
              </w:rPr>
            </w:pPr>
            <w:r>
              <w:rPr>
                <w:rFonts w:eastAsia="Times New Roman" w:cs="Times New Roman"/>
                <w:b w:val="false"/>
                <w:bCs/>
                <w:i w:val="false"/>
                <w:iCs/>
                <w:kern w:val="0"/>
                <w:sz w:val="20"/>
                <w:szCs w:val="20"/>
                <w:lang w:val="en-US" w:eastAsia="el-GR" w:bidi="ar-SA"/>
              </w:rPr>
              <w:t>A’ Cat</w:t>
            </w:r>
          </w:p>
        </w:tc>
        <w:tc>
          <w:tcPr>
            <w:tcW w:w="2578" w:type="dxa"/>
            <w:tcBorders>
              <w:bottom w:val="nil"/>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πρωινό</w:t>
            </w:r>
          </w:p>
        </w:tc>
        <w:tc>
          <w:tcPr>
            <w:tcW w:w="2840" w:type="dxa"/>
            <w:tcBorders>
              <w:bottom w:val="nil"/>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ημιδιατροφή</w:t>
            </w:r>
          </w:p>
        </w:tc>
      </w:tr>
      <w:tr>
        <w:trPr/>
        <w:tc>
          <w:tcPr>
            <w:tcW w:w="2922" w:type="dxa"/>
            <w:cnfStyle w:val="001000000000"/>
            <w:tcBorders/>
            <w:shd w:color="auto" w:fill="CCFFFF" w:val="clear"/>
          </w:tcPr>
          <w:p>
            <w:pPr>
              <w:pStyle w:val="Normal"/>
              <w:widowControl/>
              <w:shd w:val="clear" w:color="auto" w:fill="CCFFFF"/>
              <w:spacing w:lineRule="auto" w:line="240" w:before="0" w:after="0"/>
              <w:jc w:val="center"/>
              <w:rPr>
                <w:rFonts w:ascii="Calibri" w:hAnsi="Calibri" w:asciiTheme="minorHAnsi" w:hAnsiTheme="minorHAnsi"/>
                <w:b w:val="false"/>
                <w:i w:val="false"/>
                <w:i w:val="false"/>
                <w:lang w:val="en-US"/>
              </w:rPr>
            </w:pPr>
            <w:r>
              <w:rPr>
                <w:rFonts w:eastAsia="Wingdings" w:cs="Wingdings" w:ascii="Wingdings" w:hAnsi="Wingdings"/>
                <w:b w:val="false"/>
                <w:bCs/>
                <w:i w:val="false"/>
                <w:iCs/>
                <w:kern w:val="0"/>
                <w:sz w:val="20"/>
                <w:szCs w:val="20"/>
                <w:lang w:val="en-US" w:eastAsia="el-GR" w:bidi="ar-SA"/>
              </w:rPr>
              <w:sym w:font="Wingdings" w:char="f0ab"/>
              <w:sym w:font="Wingdings" w:char="f0ab"/>
              <w:sym w:font="Wingdings" w:char="f0ab"/>
              <w:sym w:font="Wingdings" w:char="f0ab"/>
            </w:r>
          </w:p>
        </w:tc>
        <w:tc>
          <w:tcPr>
            <w:tcW w:w="2578" w:type="dxa"/>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bCs/>
                <w:color w:val="000000"/>
                <w:lang w:val="en-US"/>
              </w:rPr>
            </w:pPr>
            <w:r>
              <w:rPr>
                <w:rFonts w:eastAsia="Times New Roman" w:cs="Times New Roman" w:ascii="Times New Roman" w:hAnsi="Times New Roman"/>
                <w:b/>
                <w:bCs/>
                <w:color w:val="000000"/>
                <w:kern w:val="0"/>
                <w:sz w:val="20"/>
                <w:szCs w:val="20"/>
                <w:lang w:val="el-GR" w:eastAsia="el-GR" w:bidi="ar-SA"/>
              </w:rPr>
              <w:t>4</w:t>
            </w:r>
            <w:r>
              <w:rPr>
                <w:rFonts w:eastAsia="Times New Roman" w:cs="Times New Roman" w:ascii="Times New Roman" w:hAnsi="Times New Roman"/>
                <w:b/>
                <w:bCs/>
                <w:color w:val="000000"/>
                <w:kern w:val="0"/>
                <w:sz w:val="20"/>
                <w:szCs w:val="20"/>
                <w:lang w:val="en-US" w:eastAsia="el-GR" w:bidi="ar-SA"/>
              </w:rPr>
              <w:t>04</w:t>
            </w:r>
            <w:r>
              <w:rPr>
                <w:rFonts w:eastAsia="Times New Roman" w:cs="Times New Roman" w:ascii="Times New Roman" w:hAnsi="Times New Roman"/>
                <w:b/>
                <w:bCs/>
                <w:color w:val="000000"/>
                <w:kern w:val="0"/>
                <w:sz w:val="20"/>
                <w:szCs w:val="20"/>
                <w:lang w:val="el-GR" w:eastAsia="el-GR" w:bidi="ar-SA"/>
              </w:rPr>
              <w:t xml:space="preserve"> </w:t>
            </w:r>
            <w:r>
              <w:rPr>
                <w:rFonts w:eastAsia="Times New Roman" w:cs="Times New Roman" w:ascii="Times New Roman" w:hAnsi="Times New Roman"/>
                <w:b/>
                <w:bCs/>
                <w:color w:val="000000"/>
                <w:kern w:val="0"/>
                <w:sz w:val="20"/>
                <w:szCs w:val="20"/>
                <w:lang w:val="en-US" w:eastAsia="el-GR" w:bidi="ar-SA"/>
              </w:rPr>
              <w:t>€</w:t>
            </w:r>
            <w:r>
              <w:rPr>
                <w:rFonts w:eastAsia="Times New Roman" w:cs="Times New Roman" w:ascii="Times New Roman" w:hAnsi="Times New Roman"/>
                <w:bCs/>
                <w:color w:val="000000"/>
                <w:kern w:val="0"/>
                <w:sz w:val="20"/>
                <w:szCs w:val="20"/>
                <w:lang w:val="el-GR" w:eastAsia="el-GR" w:bidi="ar-SA"/>
              </w:rPr>
              <w:t xml:space="preserve"> (58176€)</w:t>
            </w:r>
          </w:p>
        </w:tc>
        <w:tc>
          <w:tcPr>
            <w:tcW w:w="2840" w:type="dxa"/>
            <w:tcBorders/>
            <w:shd w:color="auto" w:fill="CCFFFF" w:val="clear"/>
          </w:tcPr>
          <w:p>
            <w:pPr>
              <w:pStyle w:val="Normal"/>
              <w:widowControl/>
              <w:shd w:val="clear" w:color="auto" w:fill="CCFFFF"/>
              <w:spacing w:lineRule="auto" w:line="240" w:before="0" w:after="0"/>
              <w:jc w:val="center"/>
              <w:cnfStyle w:val="000000000000"/>
              <w:rPr>
                <w:rFonts w:ascii="Calibri" w:hAnsi="Calibri" w:asciiTheme="minorHAnsi" w:hAnsiTheme="minorHAnsi"/>
                <w:bCs/>
                <w:color w:val="000000"/>
                <w:sz w:val="22"/>
                <w:szCs w:val="22"/>
              </w:rPr>
            </w:pPr>
            <w:r>
              <w:rPr>
                <w:rFonts w:eastAsia="Times New Roman" w:cs="Times New Roman" w:ascii="Times New Roman" w:hAnsi="Times New Roman"/>
                <w:bCs/>
                <w:color w:val="000000"/>
                <w:kern w:val="0"/>
                <w:sz w:val="20"/>
                <w:szCs w:val="20"/>
                <w:lang w:val="el-GR" w:eastAsia="el-GR" w:bidi="ar-SA"/>
              </w:rPr>
              <w:t>4</w:t>
            </w:r>
            <w:r>
              <w:rPr>
                <w:rFonts w:eastAsia="Times New Roman" w:cs="Times New Roman" w:ascii="Times New Roman" w:hAnsi="Times New Roman"/>
                <w:bCs/>
                <w:color w:val="000000"/>
                <w:kern w:val="0"/>
                <w:sz w:val="20"/>
                <w:szCs w:val="20"/>
                <w:lang w:val="en-US" w:eastAsia="el-GR" w:bidi="ar-SA"/>
              </w:rPr>
              <w:t>64</w:t>
            </w:r>
            <w:r>
              <w:rPr>
                <w:rFonts w:eastAsia="Times New Roman" w:cs="Times New Roman" w:ascii="Times New Roman" w:hAnsi="Times New Roman"/>
                <w:bCs/>
                <w:color w:val="000000"/>
                <w:kern w:val="0"/>
                <w:sz w:val="20"/>
                <w:szCs w:val="20"/>
                <w:lang w:val="el-GR" w:eastAsia="el-GR" w:bidi="ar-SA"/>
              </w:rPr>
              <w:t>€ (66816€)</w:t>
            </w:r>
          </w:p>
        </w:tc>
      </w:tr>
    </w:tbl>
    <w:p>
      <w:pPr>
        <w:pStyle w:val="Normal"/>
        <w:tabs>
          <w:tab w:val="clear" w:pos="720"/>
          <w:tab w:val="left" w:pos="2691" w:leader="none"/>
        </w:tabs>
        <w:rPr/>
      </w:pPr>
      <w:r>
        <w:rPr/>
      </w:r>
    </w:p>
    <w:p>
      <w:pPr>
        <w:pStyle w:val="Normal"/>
        <w:ind w:right="-154" w:hanging="0"/>
        <w:jc w:val="both"/>
        <w:rPr>
          <w:rStyle w:val="Style14"/>
          <w:rFonts w:ascii="Bookman Old Style" w:hAnsi="Bookman Old Style"/>
          <w:b/>
          <w:sz w:val="24"/>
          <w:u w:val="single"/>
        </w:rPr>
      </w:pPr>
      <w:r>
        <w:rPr>
          <w:rFonts w:ascii="Bookman Old Style" w:hAnsi="Bookman Old Style"/>
          <w:b/>
          <w:sz w:val="24"/>
          <w:u w:val="single"/>
        </w:rPr>
      </w:r>
    </w:p>
    <w:p>
      <w:pPr>
        <w:pStyle w:val="Normal"/>
        <w:ind w:right="-154" w:hanging="0"/>
        <w:jc w:val="both"/>
        <w:rPr>
          <w:rStyle w:val="Style14"/>
          <w:rFonts w:ascii="Bookman Old Style" w:hAnsi="Bookman Old Style"/>
          <w:b/>
          <w:sz w:val="24"/>
          <w:u w:val="single"/>
          <w:lang w:val="en-US"/>
        </w:rPr>
      </w:pPr>
      <w:r>
        <w:rPr>
          <w:rFonts w:ascii="Bookman Old Style" w:hAnsi="Bookman Old Style"/>
          <w:b/>
          <w:sz w:val="24"/>
          <w:u w:val="single"/>
          <w:lang w:val="en-US"/>
        </w:rPr>
      </w:r>
    </w:p>
    <w:tbl>
      <w:tblPr>
        <w:tblStyle w:val="2"/>
        <w:tblpPr w:bottomFromText="0" w:horzAnchor="text" w:leftFromText="180" w:rightFromText="180" w:tblpX="0" w:tblpXSpec="center" w:tblpY="1" w:topFromText="0" w:vertAnchor="text"/>
        <w:tblW w:w="8340" w:type="dxa"/>
        <w:jc w:val="center"/>
        <w:tblInd w:w="0" w:type="dxa"/>
        <w:shd w:fill="FFFFCC" w:val="clear"/>
        <w:tblLayout w:type="fixed"/>
        <w:tblCellMar>
          <w:top w:w="0" w:type="dxa"/>
          <w:left w:w="108" w:type="dxa"/>
          <w:bottom w:w="0" w:type="dxa"/>
          <w:right w:w="108" w:type="dxa"/>
        </w:tblCellMar>
        <w:tblLook w:val="04a0"/>
      </w:tblPr>
      <w:tblGrid>
        <w:gridCol w:w="2817"/>
        <w:gridCol w:w="2759"/>
        <w:gridCol w:w="2764"/>
      </w:tblGrid>
      <w:tr>
        <w:trPr>
          <w:cnfStyle w:val="100000000000"/>
        </w:trPr>
        <w:tc>
          <w:tcPr>
            <w:tcW w:w="8340" w:type="dxa"/>
            <w:gridSpan w:val="3"/>
            <w:cnfStyle w:val="001000000000"/>
            <w:tcBorders/>
            <w:shd w:color="auto" w:fill="CCFFFF" w:val="clear"/>
          </w:tcPr>
          <w:p>
            <w:pPr>
              <w:pStyle w:val="Normal"/>
              <w:widowControl/>
              <w:spacing w:lineRule="auto" w:line="240" w:before="0" w:after="0"/>
              <w:jc w:val="center"/>
              <w:rPr>
                <w:color w:val="auto"/>
                <w:lang w:val="en-US"/>
              </w:rPr>
            </w:pPr>
            <w:r>
              <w:rPr>
                <w:rFonts w:eastAsia="Times New Roman" w:cs="Times New Roman" w:ascii="Times New Roman" w:hAnsi="Times New Roman"/>
                <w:b/>
                <w:bCs/>
                <w:i/>
                <w:iCs/>
                <w:color w:val="auto"/>
                <w:kern w:val="0"/>
                <w:sz w:val="20"/>
                <w:szCs w:val="20"/>
                <w:lang w:val="en-US" w:eastAsia="el-GR" w:bidi="ar-SA"/>
              </w:rPr>
              <w:t xml:space="preserve">Rotonda Hotel </w:t>
            </w:r>
          </w:p>
          <w:p>
            <w:pPr>
              <w:pStyle w:val="Normal"/>
              <w:widowControl/>
              <w:spacing w:lineRule="auto" w:line="240" w:before="0" w:after="0"/>
              <w:jc w:val="center"/>
              <w:rPr>
                <w:lang w:val="en-US"/>
              </w:rPr>
            </w:pPr>
            <w:hyperlink r:id="rId11">
              <w:r>
                <w:rPr>
                  <w:rStyle w:val="Style13"/>
                  <w:rFonts w:eastAsia="Times New Roman" w:cs="Times New Roman" w:ascii="Times New Roman" w:hAnsi="Times New Roman"/>
                  <w:b/>
                  <w:bCs/>
                  <w:i/>
                  <w:iCs/>
                  <w:color w:val="FFFFFF"/>
                  <w:kern w:val="0"/>
                  <w:sz w:val="20"/>
                  <w:szCs w:val="20"/>
                  <w:lang w:val="en-US" w:eastAsia="el-GR" w:bidi="ar-SA"/>
                </w:rPr>
                <w:t>www.hotelrotonda.com</w:t>
              </w:r>
            </w:hyperlink>
          </w:p>
        </w:tc>
      </w:tr>
      <w:tr>
        <w:trPr/>
        <w:tc>
          <w:tcPr>
            <w:tcW w:w="2817"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rPr>
            </w:pPr>
            <w:r>
              <w:rPr>
                <w:rFonts w:eastAsia="Times New Roman" w:cs="Times New Roman"/>
                <w:bCs/>
                <w:i/>
                <w:iCs/>
                <w:kern w:val="0"/>
                <w:sz w:val="20"/>
                <w:szCs w:val="20"/>
                <w:lang w:val="el-GR" w:eastAsia="el-GR" w:bidi="ar-SA"/>
              </w:rPr>
              <w:drawing>
                <wp:inline distT="0" distB="0" distL="0" distR="0">
                  <wp:extent cx="1676400" cy="1307465"/>
                  <wp:effectExtent l="0" t="0" r="0" b="0"/>
                  <wp:docPr id="8" name="Εικόνα 163" descr="https://s-ec.bstatic.com/images/hotel/max1024x768/642/64205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163" descr="https://s-ec.bstatic.com/images/hotel/max1024x768/642/64205149.jpg"/>
                          <pic:cNvPicPr>
                            <a:picLocks noChangeAspect="1" noChangeArrowheads="1"/>
                          </pic:cNvPicPr>
                        </pic:nvPicPr>
                        <pic:blipFill>
                          <a:blip r:embed="rId12"/>
                          <a:stretch>
                            <a:fillRect/>
                          </a:stretch>
                        </pic:blipFill>
                        <pic:spPr bwMode="auto">
                          <a:xfrm flipH="1">
                            <a:off x="0" y="0"/>
                            <a:ext cx="1676400" cy="1307465"/>
                          </a:xfrm>
                          <a:prstGeom prst="rect">
                            <a:avLst/>
                          </a:prstGeom>
                        </pic:spPr>
                      </pic:pic>
                    </a:graphicData>
                  </a:graphic>
                </wp:inline>
              </w:drawing>
            </w:r>
          </w:p>
        </w:tc>
        <w:tc>
          <w:tcPr>
            <w:tcW w:w="2759"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633220" cy="1259205"/>
                  <wp:effectExtent l="0" t="0" r="0" b="0"/>
                  <wp:docPr id="9" name="Εικόνα 166" descr="https://s-ec.bstatic.com/images/hotel/max1024x768/642/64205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66" descr="https://s-ec.bstatic.com/images/hotel/max1024x768/642/64205072.jpg"/>
                          <pic:cNvPicPr>
                            <a:picLocks noChangeAspect="1" noChangeArrowheads="1"/>
                          </pic:cNvPicPr>
                        </pic:nvPicPr>
                        <pic:blipFill>
                          <a:blip r:embed="rId13"/>
                          <a:stretch>
                            <a:fillRect/>
                          </a:stretch>
                        </pic:blipFill>
                        <pic:spPr bwMode="auto">
                          <a:xfrm>
                            <a:off x="0" y="0"/>
                            <a:ext cx="1633220" cy="1259205"/>
                          </a:xfrm>
                          <a:prstGeom prst="rect">
                            <a:avLst/>
                          </a:prstGeom>
                        </pic:spPr>
                      </pic:pic>
                    </a:graphicData>
                  </a:graphic>
                </wp:inline>
              </w:drawing>
            </w:r>
          </w:p>
        </w:tc>
        <w:tc>
          <w:tcPr>
            <w:tcW w:w="276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641475" cy="1257935"/>
                  <wp:effectExtent l="0" t="0" r="0" b="0"/>
                  <wp:docPr id="10" name="Εικόνα 169" descr="https://t-ec.bstatic.com/images/hotel/max1024x768/260/26065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69" descr="https://t-ec.bstatic.com/images/hotel/max1024x768/260/26065135.jpg"/>
                          <pic:cNvPicPr>
                            <a:picLocks noChangeAspect="1" noChangeArrowheads="1"/>
                          </pic:cNvPicPr>
                        </pic:nvPicPr>
                        <pic:blipFill>
                          <a:blip r:embed="rId14"/>
                          <a:stretch>
                            <a:fillRect/>
                          </a:stretch>
                        </pic:blipFill>
                        <pic:spPr bwMode="auto">
                          <a:xfrm>
                            <a:off x="0" y="0"/>
                            <a:ext cx="1641475" cy="1257935"/>
                          </a:xfrm>
                          <a:prstGeom prst="rect">
                            <a:avLst/>
                          </a:prstGeom>
                        </pic:spPr>
                      </pic:pic>
                    </a:graphicData>
                  </a:graphic>
                </wp:inline>
              </w:drawing>
            </w:r>
          </w:p>
        </w:tc>
      </w:tr>
      <w:tr>
        <w:trPr/>
        <w:tc>
          <w:tcPr>
            <w:tcW w:w="2817"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lang w:val="en-US"/>
              </w:rPr>
            </w:pPr>
            <w:r>
              <w:rPr>
                <w:rFonts w:eastAsia="Times New Roman" w:cs="Times New Roman"/>
                <w:b w:val="false"/>
                <w:bCs/>
                <w:i w:val="false"/>
                <w:iCs/>
                <w:kern w:val="0"/>
                <w:sz w:val="20"/>
                <w:szCs w:val="20"/>
                <w:lang w:val="en-US" w:eastAsia="el-GR" w:bidi="ar-SA"/>
              </w:rPr>
              <w:t>B’ Cat</w:t>
            </w:r>
          </w:p>
        </w:tc>
        <w:tc>
          <w:tcPr>
            <w:tcW w:w="2759"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πρωινό</w:t>
            </w:r>
          </w:p>
        </w:tc>
        <w:tc>
          <w:tcPr>
            <w:tcW w:w="2764"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ημιδιατροφή</w:t>
            </w:r>
          </w:p>
        </w:tc>
      </w:tr>
      <w:tr>
        <w:trPr/>
        <w:tc>
          <w:tcPr>
            <w:tcW w:w="2817" w:type="dxa"/>
            <w:cnfStyle w:val="001000000000"/>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lang w:val="en-US"/>
              </w:rPr>
            </w:pPr>
            <w:r>
              <w:rPr>
                <w:rFonts w:eastAsia="Wingdings" w:cs="Wingdings" w:ascii="Wingdings" w:hAnsi="Wingdings"/>
                <w:b w:val="false"/>
                <w:bCs/>
                <w:i w:val="false"/>
                <w:iCs/>
                <w:kern w:val="0"/>
                <w:sz w:val="20"/>
                <w:szCs w:val="20"/>
                <w:lang w:val="en-US" w:eastAsia="el-GR" w:bidi="ar-SA"/>
              </w:rPr>
              <w:sym w:font="Wingdings" w:char="f0ab"/>
              <w:sym w:font="Wingdings" w:char="f0ab"/>
              <w:sym w:font="Wingdings" w:char="f0ab"/>
            </w:r>
          </w:p>
        </w:tc>
        <w:tc>
          <w:tcPr>
            <w:tcW w:w="2759" w:type="dxa"/>
            <w:tcBorders/>
            <w:shd w:color="auto" w:fill="CCFFFF" w:val="clear"/>
          </w:tcPr>
          <w:p>
            <w:pPr>
              <w:pStyle w:val="Normal"/>
              <w:widowControl/>
              <w:spacing w:lineRule="auto" w:line="240" w:before="0" w:after="0"/>
              <w:jc w:val="center"/>
              <w:cnfStyle w:val="000000000000"/>
              <w:rPr>
                <w:rFonts w:ascii="Calibri" w:hAnsi="Calibri" w:asciiTheme="minorHAnsi" w:hAnsiTheme="minorHAnsi"/>
                <w:bCs/>
                <w:color w:val="000000"/>
                <w:lang w:val="en-US"/>
              </w:rPr>
            </w:pPr>
            <w:r>
              <w:rPr>
                <w:rFonts w:eastAsia="Times New Roman" w:cs="Times New Roman" w:ascii="Times New Roman" w:hAnsi="Times New Roman"/>
                <w:b/>
                <w:bCs/>
                <w:color w:val="000000"/>
                <w:kern w:val="0"/>
                <w:sz w:val="20"/>
                <w:szCs w:val="20"/>
                <w:lang w:val="el-GR" w:eastAsia="el-GR" w:bidi="ar-SA"/>
              </w:rPr>
              <w:t>3</w:t>
            </w:r>
            <w:r>
              <w:rPr>
                <w:rFonts w:eastAsia="Times New Roman" w:cs="Times New Roman" w:ascii="Times New Roman" w:hAnsi="Times New Roman"/>
                <w:b/>
                <w:bCs/>
                <w:color w:val="000000"/>
                <w:kern w:val="0"/>
                <w:sz w:val="20"/>
                <w:szCs w:val="20"/>
                <w:lang w:val="en-US" w:eastAsia="el-GR" w:bidi="ar-SA"/>
              </w:rPr>
              <w:t>54</w:t>
            </w:r>
            <w:r>
              <w:rPr>
                <w:rFonts w:eastAsia="Times New Roman" w:cs="Times New Roman" w:ascii="Times New Roman" w:hAnsi="Times New Roman"/>
                <w:b/>
                <w:bCs/>
                <w:color w:val="000000"/>
                <w:kern w:val="0"/>
                <w:sz w:val="20"/>
                <w:szCs w:val="20"/>
                <w:lang w:val="el-GR" w:eastAsia="el-GR" w:bidi="ar-SA"/>
              </w:rPr>
              <w:t>€ (50976€)</w:t>
            </w:r>
          </w:p>
        </w:tc>
        <w:tc>
          <w:tcPr>
            <w:tcW w:w="2764" w:type="dxa"/>
            <w:tcBorders/>
            <w:shd w:color="auto" w:fill="CCFFFF" w:val="clear"/>
          </w:tcPr>
          <w:p>
            <w:pPr>
              <w:pStyle w:val="Normal"/>
              <w:widowControl/>
              <w:spacing w:lineRule="auto" w:line="240" w:before="0" w:after="0"/>
              <w:jc w:val="center"/>
              <w:cnfStyle w:val="000000000000"/>
              <w:rPr>
                <w:rFonts w:ascii="Calibri" w:hAnsi="Calibri" w:asciiTheme="minorHAnsi" w:hAnsiTheme="minorHAnsi"/>
                <w:bCs/>
                <w:color w:val="000000"/>
                <w:sz w:val="22"/>
                <w:szCs w:val="22"/>
              </w:rPr>
            </w:pPr>
            <w:r>
              <w:rPr>
                <w:rFonts w:eastAsia="Times New Roman" w:cs="Times New Roman" w:ascii="Times New Roman" w:hAnsi="Times New Roman"/>
                <w:bCs/>
                <w:color w:val="000000"/>
                <w:kern w:val="0"/>
                <w:sz w:val="20"/>
                <w:szCs w:val="20"/>
                <w:lang w:val="el-GR" w:eastAsia="el-GR" w:bidi="ar-SA"/>
              </w:rPr>
              <w:t>3</w:t>
            </w:r>
            <w:r>
              <w:rPr>
                <w:rFonts w:eastAsia="Times New Roman" w:cs="Times New Roman" w:ascii="Times New Roman" w:hAnsi="Times New Roman"/>
                <w:bCs/>
                <w:color w:val="000000"/>
                <w:kern w:val="0"/>
                <w:sz w:val="20"/>
                <w:szCs w:val="20"/>
                <w:lang w:val="en-US" w:eastAsia="el-GR" w:bidi="ar-SA"/>
              </w:rPr>
              <w:t>94</w:t>
            </w:r>
            <w:r>
              <w:rPr>
                <w:rFonts w:eastAsia="Times New Roman" w:cs="Times New Roman" w:ascii="Times New Roman" w:hAnsi="Times New Roman"/>
                <w:bCs/>
                <w:color w:val="000000"/>
                <w:kern w:val="0"/>
                <w:sz w:val="20"/>
                <w:szCs w:val="20"/>
                <w:lang w:val="el-GR" w:eastAsia="el-GR" w:bidi="ar-SA"/>
              </w:rPr>
              <w:t>€ (56736€)</w:t>
            </w:r>
          </w:p>
        </w:tc>
      </w:tr>
    </w:tbl>
    <w:p>
      <w:pPr>
        <w:pStyle w:val="Normal"/>
        <w:ind w:right="-154" w:hanging="0"/>
        <w:jc w:val="both"/>
        <w:rPr>
          <w:b/>
        </w:rPr>
      </w:pPr>
      <w:r>
        <w:rPr>
          <w:b/>
        </w:rPr>
      </w:r>
    </w:p>
    <w:tbl>
      <w:tblPr>
        <w:tblStyle w:val="2"/>
        <w:tblpPr w:bottomFromText="0" w:horzAnchor="text" w:leftFromText="180" w:rightFromText="180" w:tblpX="0" w:tblpXSpec="center" w:tblpY="1" w:topFromText="0" w:vertAnchor="text"/>
        <w:tblW w:w="8340" w:type="dxa"/>
        <w:jc w:val="center"/>
        <w:tblInd w:w="0" w:type="dxa"/>
        <w:shd w:fill="FFFFCC" w:val="clear"/>
        <w:tblLayout w:type="fixed"/>
        <w:tblCellMar>
          <w:top w:w="0" w:type="dxa"/>
          <w:left w:w="108" w:type="dxa"/>
          <w:bottom w:w="0" w:type="dxa"/>
          <w:right w:w="108" w:type="dxa"/>
        </w:tblCellMar>
        <w:tblLook w:val="04a0"/>
      </w:tblPr>
      <w:tblGrid>
        <w:gridCol w:w="2957"/>
        <w:gridCol w:w="2867"/>
        <w:gridCol w:w="2516"/>
      </w:tblGrid>
      <w:tr>
        <w:trPr>
          <w:cnfStyle w:val="100000000000"/>
        </w:trPr>
        <w:tc>
          <w:tcPr>
            <w:tcW w:w="8340" w:type="dxa"/>
            <w:gridSpan w:val="3"/>
            <w:cnfStyle w:val="001000000000"/>
            <w:tcBorders/>
            <w:shd w:color="auto" w:fill="CCFFFF" w:val="clear"/>
          </w:tcPr>
          <w:p>
            <w:pPr>
              <w:pStyle w:val="Normal"/>
              <w:widowControl/>
              <w:spacing w:lineRule="auto" w:line="240" w:before="0" w:after="0"/>
              <w:jc w:val="center"/>
              <w:rPr>
                <w:color w:val="auto"/>
                <w:lang w:val="en-US"/>
              </w:rPr>
            </w:pPr>
            <w:r>
              <w:rPr>
                <w:rFonts w:eastAsia="Times New Roman" w:cs="Times New Roman" w:ascii="Times New Roman" w:hAnsi="Times New Roman"/>
                <w:b/>
                <w:bCs/>
                <w:i/>
                <w:iCs/>
                <w:color w:val="auto"/>
                <w:kern w:val="0"/>
                <w:sz w:val="20"/>
                <w:szCs w:val="20"/>
                <w:lang w:val="en-US" w:eastAsia="el-GR" w:bidi="ar-SA"/>
              </w:rPr>
              <w:t xml:space="preserve">ALEXANDROS HOTEL </w:t>
            </w:r>
          </w:p>
          <w:p>
            <w:pPr>
              <w:pStyle w:val="Normal"/>
              <w:widowControl/>
              <w:spacing w:lineRule="auto" w:line="240" w:before="0" w:after="0"/>
              <w:jc w:val="center"/>
              <w:rPr>
                <w:color w:val="auto"/>
                <w:lang w:val="en-US"/>
              </w:rPr>
            </w:pPr>
            <w:hyperlink r:id="rId15">
              <w:r>
                <w:rPr>
                  <w:rStyle w:val="Style13"/>
                  <w:rFonts w:eastAsia="Times New Roman" w:cs="Times New Roman" w:ascii="Times New Roman" w:hAnsi="Times New Roman"/>
                  <w:b/>
                  <w:bCs/>
                  <w:i/>
                  <w:iCs/>
                  <w:color w:val="FFFFFF"/>
                  <w:kern w:val="0"/>
                  <w:sz w:val="20"/>
                  <w:szCs w:val="20"/>
                  <w:lang w:val="en-US" w:eastAsia="el-GR" w:bidi="ar-SA"/>
                </w:rPr>
                <w:t>www.assemblyhotel.gr</w:t>
              </w:r>
            </w:hyperlink>
          </w:p>
        </w:tc>
      </w:tr>
      <w:tr>
        <w:trPr/>
        <w:tc>
          <w:tcPr>
            <w:tcW w:w="2957"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rPr>
            </w:pPr>
            <w:r>
              <w:rPr>
                <w:rFonts w:eastAsia="Times New Roman" w:cs="Times New Roman"/>
                <w:bCs/>
                <w:i/>
                <w:iCs/>
                <w:kern w:val="0"/>
                <w:sz w:val="20"/>
                <w:szCs w:val="20"/>
                <w:lang w:val="el-GR" w:eastAsia="el-GR" w:bidi="ar-SA"/>
              </w:rPr>
              <w:drawing>
                <wp:inline distT="0" distB="0" distL="0" distR="0">
                  <wp:extent cx="1748790" cy="1066800"/>
                  <wp:effectExtent l="0" t="0" r="0" b="0"/>
                  <wp:docPr id="11" name="Εικόνα5"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5" descr="Î¦ÏÏÎ¿Î³ÏÎ±ÏÎ¯Î± Î±ÏÏ ÏÎ¿ Î¬Î»Î¼ÏÎ¿ÏÎ¼ ÎºÎ±ÏÎ±Î»ÏÎ¼Î±ÏÎ¿Ï"/>
                          <pic:cNvPicPr>
                            <a:picLocks noChangeAspect="1" noChangeArrowheads="1"/>
                          </pic:cNvPicPr>
                        </pic:nvPicPr>
                        <pic:blipFill>
                          <a:blip r:embed="rId16"/>
                          <a:stretch>
                            <a:fillRect/>
                          </a:stretch>
                        </pic:blipFill>
                        <pic:spPr bwMode="auto">
                          <a:xfrm>
                            <a:off x="0" y="0"/>
                            <a:ext cx="1748790" cy="1066800"/>
                          </a:xfrm>
                          <a:prstGeom prst="rect">
                            <a:avLst/>
                          </a:prstGeom>
                        </pic:spPr>
                      </pic:pic>
                    </a:graphicData>
                  </a:graphic>
                </wp:inline>
              </w:drawing>
            </w:r>
          </w:p>
        </w:tc>
        <w:tc>
          <w:tcPr>
            <w:tcW w:w="2867"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692275" cy="1066800"/>
                  <wp:effectExtent l="0" t="0" r="0" b="0"/>
                  <wp:docPr id="12" name="Εικόνα6"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6" descr="Î¦ÏÏÎ¿Î³ÏÎ±ÏÎ¯Î± Î±ÏÏ ÏÎ¿ Î¬Î»Î¼ÏÎ¿ÏÎ¼ ÎºÎ±ÏÎ±Î»ÏÎ¼Î±ÏÎ¿Ï"/>
                          <pic:cNvPicPr>
                            <a:picLocks noChangeAspect="1" noChangeArrowheads="1"/>
                          </pic:cNvPicPr>
                        </pic:nvPicPr>
                        <pic:blipFill>
                          <a:blip r:embed="rId17"/>
                          <a:stretch>
                            <a:fillRect/>
                          </a:stretch>
                        </pic:blipFill>
                        <pic:spPr bwMode="auto">
                          <a:xfrm>
                            <a:off x="0" y="0"/>
                            <a:ext cx="1692275" cy="1066800"/>
                          </a:xfrm>
                          <a:prstGeom prst="rect">
                            <a:avLst/>
                          </a:prstGeom>
                        </pic:spPr>
                      </pic:pic>
                    </a:graphicData>
                  </a:graphic>
                </wp:inline>
              </w:drawing>
            </w:r>
          </w:p>
        </w:tc>
        <w:tc>
          <w:tcPr>
            <w:tcW w:w="2516"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b/>
                <w:lang w:val="en-US"/>
              </w:rPr>
            </w:pPr>
            <w:r>
              <w:rPr>
                <w:rFonts w:eastAsia="Times New Roman" w:cs="Times New Roman"/>
                <w:kern w:val="0"/>
                <w:sz w:val="20"/>
                <w:szCs w:val="20"/>
                <w:lang w:eastAsia="el-GR" w:bidi="ar-SA"/>
              </w:rPr>
              <w:drawing>
                <wp:inline distT="0" distB="0" distL="0" distR="0">
                  <wp:extent cx="1461135" cy="1066800"/>
                  <wp:effectExtent l="0" t="0" r="0" b="0"/>
                  <wp:docPr id="13" name="Εικόνα8" descr="Î¦ÏÏÎ¿Î³ÏÎ±ÏÎ¯Î± Î±ÏÏ ÏÎ¿ Î¬Î»Î¼ÏÎ¿ÏÎ¼ ÎºÎ±ÏÎ±Î»ÏÎ¼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descr="Î¦ÏÏÎ¿Î³ÏÎ±ÏÎ¯Î± Î±ÏÏ ÏÎ¿ Î¬Î»Î¼ÏÎ¿ÏÎ¼ ÎºÎ±ÏÎ±Î»ÏÎ¼Î±ÏÎ¿Ï"/>
                          <pic:cNvPicPr>
                            <a:picLocks noChangeAspect="1" noChangeArrowheads="1"/>
                          </pic:cNvPicPr>
                        </pic:nvPicPr>
                        <pic:blipFill>
                          <a:blip r:embed="rId18"/>
                          <a:stretch>
                            <a:fillRect/>
                          </a:stretch>
                        </pic:blipFill>
                        <pic:spPr bwMode="auto">
                          <a:xfrm>
                            <a:off x="0" y="0"/>
                            <a:ext cx="1461135" cy="1066800"/>
                          </a:xfrm>
                          <a:prstGeom prst="rect">
                            <a:avLst/>
                          </a:prstGeom>
                        </pic:spPr>
                      </pic:pic>
                    </a:graphicData>
                  </a:graphic>
                </wp:inline>
              </w:drawing>
            </w:r>
          </w:p>
        </w:tc>
      </w:tr>
      <w:tr>
        <w:trPr/>
        <w:tc>
          <w:tcPr>
            <w:tcW w:w="2957" w:type="dxa"/>
            <w:cnfStyle w:val="001000000000"/>
            <w:tcBorders>
              <w:bottom w:val="nil"/>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lang w:val="en-US"/>
              </w:rPr>
            </w:pPr>
            <w:r>
              <w:rPr>
                <w:rFonts w:eastAsia="Times New Roman" w:cs="Times New Roman"/>
                <w:b w:val="false"/>
                <w:bCs/>
                <w:i w:val="false"/>
                <w:iCs/>
                <w:kern w:val="0"/>
                <w:sz w:val="20"/>
                <w:szCs w:val="20"/>
                <w:lang w:val="en-US" w:eastAsia="el-GR" w:bidi="ar-SA"/>
              </w:rPr>
              <w:t>B’ Cat</w:t>
            </w:r>
          </w:p>
        </w:tc>
        <w:tc>
          <w:tcPr>
            <w:tcW w:w="2867"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lang w:val="en-US"/>
              </w:rPr>
            </w:pPr>
            <w:r>
              <w:rPr>
                <w:rFonts w:eastAsia="Times New Roman" w:cs="Times New Roman" w:ascii="Times New Roman" w:hAnsi="Times New Roman"/>
                <w:bCs/>
                <w:color w:val="000000"/>
                <w:kern w:val="0"/>
                <w:sz w:val="20"/>
                <w:szCs w:val="20"/>
                <w:lang w:val="el-GR" w:eastAsia="el-GR" w:bidi="ar-SA"/>
              </w:rPr>
              <w:t>Τιμή με  πρωι</w:t>
            </w:r>
            <w:r>
              <w:rPr>
                <w:rFonts w:eastAsia="Times New Roman" w:cs="Times New Roman" w:ascii="Times New Roman" w:hAnsi="Times New Roman"/>
                <w:bCs/>
                <w:color w:val="000000"/>
                <w:kern w:val="0"/>
                <w:sz w:val="20"/>
                <w:szCs w:val="20"/>
                <w:lang w:val="en-US" w:eastAsia="el-GR" w:bidi="ar-SA"/>
              </w:rPr>
              <w:t xml:space="preserve">no </w:t>
            </w:r>
          </w:p>
        </w:tc>
        <w:tc>
          <w:tcPr>
            <w:tcW w:w="2516" w:type="dxa"/>
            <w:tcBorders>
              <w:bottom w:val="nil"/>
            </w:tcBorders>
            <w:shd w:color="auto" w:fill="CCFFFF" w:val="clear"/>
          </w:tcPr>
          <w:p>
            <w:pPr>
              <w:pStyle w:val="Normal"/>
              <w:widowControl/>
              <w:spacing w:lineRule="auto" w:line="240" w:before="0" w:after="0"/>
              <w:jc w:val="center"/>
              <w:cnfStyle w:val="000000000000"/>
              <w:rPr>
                <w:rFonts w:ascii="Calibri" w:hAnsi="Calibri" w:asciiTheme="minorHAnsi" w:hAnsiTheme="minorHAnsi"/>
              </w:rPr>
            </w:pPr>
            <w:r>
              <w:rPr>
                <w:rFonts w:eastAsia="Times New Roman" w:cs="Times New Roman"/>
                <w:bCs/>
                <w:color w:val="000000"/>
                <w:kern w:val="0"/>
                <w:sz w:val="20"/>
                <w:szCs w:val="20"/>
                <w:lang w:val="el-GR" w:eastAsia="el-GR" w:bidi="ar-SA"/>
              </w:rPr>
              <w:t>Τιμή με ημιδιατροφή</w:t>
            </w:r>
          </w:p>
        </w:tc>
      </w:tr>
      <w:tr>
        <w:trPr/>
        <w:tc>
          <w:tcPr>
            <w:tcW w:w="2957" w:type="dxa"/>
            <w:cnfStyle w:val="001000000000"/>
            <w:tcBorders/>
            <w:shd w:color="auto" w:fill="CCFFFF" w:val="clear"/>
          </w:tcPr>
          <w:p>
            <w:pPr>
              <w:pStyle w:val="Normal"/>
              <w:widowControl/>
              <w:spacing w:lineRule="auto" w:line="240" w:before="0" w:after="0"/>
              <w:jc w:val="center"/>
              <w:rPr>
                <w:rFonts w:ascii="Calibri" w:hAnsi="Calibri" w:asciiTheme="minorHAnsi" w:hAnsiTheme="minorHAnsi"/>
                <w:b w:val="false"/>
                <w:i w:val="false"/>
                <w:i w:val="false"/>
                <w:lang w:val="en-US"/>
              </w:rPr>
            </w:pPr>
            <w:r>
              <w:rPr>
                <w:rFonts w:eastAsia="Wingdings" w:cs="Wingdings" w:ascii="Wingdings" w:hAnsi="Wingdings"/>
                <w:b w:val="false"/>
                <w:bCs/>
                <w:i w:val="false"/>
                <w:iCs/>
                <w:kern w:val="0"/>
                <w:sz w:val="20"/>
                <w:szCs w:val="20"/>
                <w:lang w:val="en-US" w:eastAsia="el-GR" w:bidi="ar-SA"/>
              </w:rPr>
              <w:sym w:font="Wingdings" w:char="f0ab"/>
              <w:sym w:font="Wingdings" w:char="f0ab"/>
              <w:sym w:font="Wingdings" w:char="f0ab"/>
            </w:r>
          </w:p>
        </w:tc>
        <w:tc>
          <w:tcPr>
            <w:tcW w:w="2867" w:type="dxa"/>
            <w:tcBorders/>
            <w:shd w:color="auto" w:fill="CCFFFF" w:val="clear"/>
          </w:tcPr>
          <w:p>
            <w:pPr>
              <w:pStyle w:val="Normal"/>
              <w:widowControl/>
              <w:spacing w:lineRule="auto" w:line="240" w:before="0" w:after="0"/>
              <w:jc w:val="left"/>
              <w:cnfStyle w:val="000000000000"/>
              <w:rPr>
                <w:rFonts w:ascii="Calibri" w:hAnsi="Calibri" w:asciiTheme="minorHAnsi" w:hAnsiTheme="minorHAnsi"/>
                <w:b/>
                <w:bCs/>
                <w:color w:val="000000"/>
                <w:sz w:val="22"/>
                <w:szCs w:val="22"/>
                <w:lang w:val="en-US"/>
              </w:rPr>
            </w:pPr>
            <w:r>
              <w:rPr>
                <w:rFonts w:eastAsia="Times New Roman" w:cs="Times New Roman"/>
                <w:b/>
                <w:bCs/>
                <w:color w:val="000000"/>
                <w:kern w:val="0"/>
                <w:sz w:val="22"/>
                <w:szCs w:val="22"/>
                <w:lang w:val="en-US" w:eastAsia="el-GR" w:bidi="ar-SA"/>
              </w:rPr>
            </w:r>
          </w:p>
          <w:p>
            <w:pPr>
              <w:pStyle w:val="Normal"/>
              <w:widowControl/>
              <w:spacing w:lineRule="auto" w:line="240" w:before="0" w:after="0"/>
              <w:jc w:val="center"/>
              <w:cnfStyle w:val="000000000000"/>
              <w:rPr>
                <w:rFonts w:ascii="Calibri" w:hAnsi="Calibri" w:asciiTheme="minorHAnsi" w:hAnsiTheme="minorHAnsi"/>
                <w:bCs/>
                <w:color w:val="000000"/>
                <w:lang w:val="en-US"/>
              </w:rPr>
            </w:pPr>
            <w:r>
              <w:rPr>
                <w:rFonts w:eastAsia="Times New Roman" w:cs="Times New Roman" w:ascii="Times New Roman" w:hAnsi="Times New Roman"/>
                <w:b/>
                <w:bCs/>
                <w:color w:val="000000"/>
                <w:kern w:val="0"/>
                <w:sz w:val="20"/>
                <w:szCs w:val="20"/>
                <w:lang w:val="el-GR" w:eastAsia="el-GR" w:bidi="ar-SA"/>
              </w:rPr>
              <w:t>3</w:t>
            </w:r>
            <w:r>
              <w:rPr>
                <w:rFonts w:eastAsia="Times New Roman" w:cs="Times New Roman" w:ascii="Times New Roman" w:hAnsi="Times New Roman"/>
                <w:b/>
                <w:bCs/>
                <w:color w:val="000000"/>
                <w:kern w:val="0"/>
                <w:sz w:val="20"/>
                <w:szCs w:val="20"/>
                <w:lang w:val="en-US" w:eastAsia="el-GR" w:bidi="ar-SA"/>
              </w:rPr>
              <w:t>14</w:t>
            </w:r>
            <w:r>
              <w:rPr>
                <w:rFonts w:eastAsia="Times New Roman" w:cs="Times New Roman" w:ascii="Times New Roman" w:hAnsi="Times New Roman"/>
                <w:b/>
                <w:bCs/>
                <w:color w:val="000000"/>
                <w:kern w:val="0"/>
                <w:sz w:val="20"/>
                <w:szCs w:val="20"/>
                <w:lang w:val="el-GR" w:eastAsia="el-GR" w:bidi="ar-SA"/>
              </w:rPr>
              <w:t xml:space="preserve"> </w:t>
            </w:r>
            <w:r>
              <w:rPr>
                <w:rFonts w:eastAsia="Times New Roman" w:cs="Times New Roman" w:ascii="Times New Roman" w:hAnsi="Times New Roman"/>
                <w:b/>
                <w:bCs/>
                <w:color w:val="000000"/>
                <w:kern w:val="0"/>
                <w:sz w:val="20"/>
                <w:szCs w:val="20"/>
                <w:lang w:val="en-US" w:eastAsia="el-GR" w:bidi="ar-SA"/>
              </w:rPr>
              <w:t>€</w:t>
            </w:r>
            <w:r>
              <w:rPr>
                <w:rFonts w:eastAsia="Times New Roman" w:cs="Times New Roman" w:ascii="Times New Roman" w:hAnsi="Times New Roman"/>
                <w:bCs/>
                <w:color w:val="000000"/>
                <w:kern w:val="0"/>
                <w:sz w:val="20"/>
                <w:szCs w:val="20"/>
                <w:lang w:val="el-GR" w:eastAsia="el-GR" w:bidi="ar-SA"/>
              </w:rPr>
              <w:t xml:space="preserve"> (45216€)</w:t>
            </w:r>
          </w:p>
        </w:tc>
        <w:tc>
          <w:tcPr>
            <w:tcW w:w="2516" w:type="dxa"/>
            <w:tcBorders/>
            <w:shd w:color="auto" w:fill="CCFFFF" w:val="clear"/>
          </w:tcPr>
          <w:p>
            <w:pPr>
              <w:pStyle w:val="Normal"/>
              <w:widowControl/>
              <w:spacing w:lineRule="auto" w:line="240" w:before="0" w:after="0"/>
              <w:jc w:val="center"/>
              <w:cnfStyle w:val="000000000000"/>
              <w:rPr>
                <w:rFonts w:ascii="Calibri" w:hAnsi="Calibri" w:asciiTheme="minorHAnsi" w:hAnsiTheme="minorHAnsi"/>
                <w:bCs/>
                <w:color w:val="000000"/>
                <w:sz w:val="22"/>
                <w:szCs w:val="22"/>
              </w:rPr>
            </w:pPr>
            <w:r>
              <w:rPr>
                <w:rFonts w:eastAsia="Times New Roman" w:cs="Times New Roman"/>
                <w:bCs/>
                <w:color w:val="000000"/>
                <w:kern w:val="0"/>
                <w:sz w:val="22"/>
                <w:szCs w:val="22"/>
                <w:lang w:val="el-GR" w:eastAsia="el-GR" w:bidi="ar-SA"/>
              </w:rPr>
            </w:r>
          </w:p>
        </w:tc>
      </w:tr>
    </w:tbl>
    <w:p>
      <w:pPr>
        <w:pStyle w:val="Normal"/>
        <w:spacing w:lineRule="auto" w:line="240" w:before="0" w:after="0"/>
        <w:ind w:right="26" w:hanging="0"/>
        <w:jc w:val="both"/>
        <w:rPr>
          <w:rStyle w:val="Style14"/>
          <w:rFonts w:ascii="Bookman Old Style" w:hAnsi="Bookman Old Style"/>
          <w:i w:val="false"/>
          <w:i w:val="false"/>
          <w:u w:val="single"/>
        </w:rPr>
      </w:pPr>
      <w:r>
        <w:rPr>
          <w:rStyle w:val="Style14"/>
          <w:rFonts w:ascii="Bookman Old Style" w:hAnsi="Bookman Old Style"/>
          <w:i w:val="false"/>
          <w:u w:val="single"/>
        </w:rPr>
        <w:t>Περιλαμβάνονται:</w:t>
      </w:r>
    </w:p>
    <w:p>
      <w:pPr>
        <w:pStyle w:val="Normal"/>
        <w:spacing w:lineRule="auto" w:line="240" w:before="0" w:after="0"/>
        <w:ind w:right="26" w:hanging="0"/>
        <w:jc w:val="both"/>
        <w:rPr>
          <w:rFonts w:ascii="Bookman Old Style" w:hAnsi="Bookman Old Style" w:cs="Times New Roman"/>
        </w:rPr>
      </w:pPr>
      <w:r>
        <w:rPr>
          <w:rFonts w:cs="Times New Roman" w:ascii="Bookman Old Style" w:hAnsi="Bookman Old Style"/>
        </w:rPr>
      </w:r>
    </w:p>
    <w:p>
      <w:pPr>
        <w:pStyle w:val="Normal"/>
        <w:numPr>
          <w:ilvl w:val="0"/>
          <w:numId w:val="1"/>
        </w:numPr>
        <w:spacing w:lineRule="auto" w:line="240" w:before="0" w:after="0"/>
        <w:ind w:left="720" w:right="-154" w:hanging="360"/>
        <w:jc w:val="both"/>
        <w:rPr>
          <w:rFonts w:ascii="Bookman Old Style" w:hAnsi="Bookman Old Style" w:cs="Times New Roman"/>
          <w:b/>
          <w:u w:val="single"/>
        </w:rPr>
      </w:pPr>
      <w:r>
        <w:rPr>
          <w:rFonts w:cs="Times New Roman" w:ascii="Bookman Old Style" w:hAnsi="Bookman Old Style"/>
        </w:rPr>
        <w:t xml:space="preserve">Αεροπορική μετάβαση  από Ηράκλειο για Θες/νίκη και αντίστροφα με </w:t>
      </w:r>
      <w:r>
        <w:rPr>
          <w:rFonts w:cs="Times New Roman" w:ascii="Bookman Old Style" w:hAnsi="Bookman Old Style"/>
          <w:lang w:val="en-US"/>
        </w:rPr>
        <w:t>SKYEXPRESS</w:t>
      </w:r>
      <w:r>
        <w:rPr>
          <w:rFonts w:cs="Times New Roman" w:ascii="Bookman Old Style" w:hAnsi="Bookman Old Style"/>
        </w:rPr>
        <w:t xml:space="preserve"> 27.03 </w:t>
      </w:r>
      <w:r>
        <w:rPr>
          <w:rFonts w:cs="Times New Roman" w:ascii="Bookman Old Style" w:hAnsi="Bookman Old Style"/>
          <w:lang w:val="en-US"/>
        </w:rPr>
        <w:t>HER</w:t>
      </w:r>
      <w:r>
        <w:rPr>
          <w:rFonts w:cs="Times New Roman" w:ascii="Bookman Old Style" w:hAnsi="Bookman Old Style"/>
        </w:rPr>
        <w:t xml:space="preserve"> – </w:t>
      </w:r>
      <w:r>
        <w:rPr>
          <w:rFonts w:cs="Times New Roman" w:ascii="Bookman Old Style" w:hAnsi="Bookman Old Style"/>
          <w:lang w:val="en-US"/>
        </w:rPr>
        <w:t>SKG</w:t>
      </w:r>
      <w:r>
        <w:rPr>
          <w:rFonts w:cs="Times New Roman" w:ascii="Bookman Old Style" w:hAnsi="Bookman Old Style"/>
        </w:rPr>
        <w:t xml:space="preserve"> </w:t>
      </w:r>
      <w:r>
        <w:rPr>
          <w:rFonts w:cs="Times New Roman" w:ascii="Bookman Old Style" w:hAnsi="Bookman Old Style"/>
          <w:lang w:val="en-US"/>
        </w:rPr>
        <w:t>GQ</w:t>
      </w:r>
      <w:r>
        <w:rPr>
          <w:rFonts w:cs="Times New Roman" w:ascii="Bookman Old Style" w:hAnsi="Bookman Old Style"/>
        </w:rPr>
        <w:t xml:space="preserve">561 7.10 – 8.25 , </w:t>
      </w:r>
    </w:p>
    <w:p>
      <w:pPr>
        <w:pStyle w:val="Normal"/>
        <w:numPr>
          <w:ilvl w:val="0"/>
          <w:numId w:val="1"/>
        </w:numPr>
        <w:spacing w:lineRule="auto" w:line="240" w:before="0" w:after="0"/>
        <w:ind w:left="720" w:right="-154" w:hanging="360"/>
        <w:jc w:val="both"/>
        <w:rPr>
          <w:rFonts w:ascii="Bookman Old Style" w:hAnsi="Bookman Old Style" w:cs="Times New Roman"/>
          <w:b/>
          <w:u w:val="single"/>
        </w:rPr>
      </w:pPr>
      <w:r>
        <w:rPr>
          <w:rFonts w:cs="Times New Roman" w:ascii="Bookman Old Style" w:hAnsi="Bookman Old Style"/>
        </w:rPr>
        <w:tab/>
        <w:tab/>
        <w:t xml:space="preserve">  30.03 </w:t>
      </w:r>
      <w:r>
        <w:rPr>
          <w:rFonts w:cs="Times New Roman" w:ascii="Bookman Old Style" w:hAnsi="Bookman Old Style"/>
          <w:lang w:val="en-US"/>
        </w:rPr>
        <w:t>SKG-HER GQ</w:t>
      </w:r>
      <w:r>
        <w:rPr>
          <w:rFonts w:cs="Times New Roman" w:ascii="Bookman Old Style" w:hAnsi="Bookman Old Style"/>
        </w:rPr>
        <w:t>560</w:t>
      </w:r>
      <w:r>
        <w:rPr>
          <w:rFonts w:cs="Times New Roman" w:ascii="Bookman Old Style" w:hAnsi="Bookman Old Style"/>
          <w:lang w:val="en-US"/>
        </w:rPr>
        <w:t>16.00-17.15</w:t>
      </w:r>
    </w:p>
    <w:p>
      <w:pPr>
        <w:pStyle w:val="Normal"/>
        <w:numPr>
          <w:ilvl w:val="0"/>
          <w:numId w:val="1"/>
        </w:numPr>
        <w:spacing w:lineRule="auto" w:line="240" w:before="0" w:after="0"/>
        <w:ind w:left="720" w:right="-154" w:hanging="360"/>
        <w:jc w:val="both"/>
        <w:rPr>
          <w:rFonts w:ascii="Bookman Old Style" w:hAnsi="Bookman Old Style" w:cs="Times New Roman"/>
          <w:b/>
          <w:u w:val="single"/>
        </w:rPr>
      </w:pPr>
      <w:r>
        <w:rPr>
          <w:rFonts w:cs="Times New Roman" w:ascii="Bookman Old Style" w:hAnsi="Bookman Old Style"/>
        </w:rPr>
        <w:t>Η οδική μεταφορά από το σχολείο στο αεροδρόμιο και όμοια κατά την επιστροφή.</w:t>
      </w:r>
    </w:p>
    <w:p>
      <w:pPr>
        <w:pStyle w:val="Normal"/>
        <w:numPr>
          <w:ilvl w:val="0"/>
          <w:numId w:val="1"/>
        </w:numPr>
        <w:suppressAutoHyphens w:val="true"/>
        <w:spacing w:lineRule="auto" w:line="240" w:before="0" w:after="0"/>
        <w:ind w:left="720" w:right="-154" w:hanging="360"/>
        <w:jc w:val="both"/>
        <w:rPr>
          <w:rFonts w:ascii="Bookman Old Style" w:hAnsi="Bookman Old Style" w:cs="Times New Roman"/>
          <w:b/>
          <w:u w:val="single"/>
        </w:rPr>
      </w:pPr>
      <w:r>
        <w:rPr>
          <w:rFonts w:ascii="Bookman Old Style" w:hAnsi="Bookman Old Style"/>
        </w:rPr>
        <w:t xml:space="preserve">Όλες οι απαραίτητες οδικές μετακινήσεις (με  πολυτελή και ασφαλή  λεωφορεία με εφεδρικούς οδηγούς,  τα οποία θα πληρούν  όλες τις προδιαγραφές του ΚΟΚ για τη μεταφορά μαθητών, με ιδιόκτητα λεωφορεία της εταιρείας μας ) </w:t>
      </w:r>
      <w:r>
        <w:rPr>
          <w:rFonts w:cs="Arial" w:ascii="Bookman Old Style" w:hAnsi="Bookman Old Style"/>
        </w:rPr>
        <w:t xml:space="preserve">εφοδιασμένο με όλα τα απαραίτητα έγγραφα, </w:t>
      </w:r>
      <w:r>
        <w:rPr>
          <w:rFonts w:ascii="Bookman Old Style" w:hAnsi="Bookman Old Style"/>
        </w:rPr>
        <w:t xml:space="preserve">σύμφωνα με το πρόγραμμα που θα συμφωνηθεί με την επιτροπή του σχολείου και με βραδινές εξόδους. Καθώς και θα πληρούν όλες τις προϋποθέσεις ασφάλειας για τη μετακίνηση μαθητών (ζώνες ασφάλειας, έμπειροι οδηγοί κλπ.). Το προσωπικό (οδηγοί - συνοδοί) εκτός από όλα τα προβλεπόμενα από τον νόμο δικαιολογητικά, η συμπεριφορά τους απέναντι στα παιδιά και στους συνοδούς καθηγητές θα είναι άψογη, όπως αρμόζει σε σχολείο </w:t>
      </w:r>
      <w:r>
        <w:rPr>
          <w:rStyle w:val="Style15"/>
          <w:rFonts w:ascii="Bookman Old Style" w:hAnsi="Bookman Old Style"/>
        </w:rPr>
        <w:t>όλα τα μέτρα υγιεινής και ασφάλειας στο πούλμαν</w:t>
      </w:r>
      <w:r>
        <w:rPr>
          <w:rFonts w:ascii="Bookman Old Style" w:hAnsi="Bookman Old Style"/>
        </w:rPr>
        <w:t>.</w:t>
      </w:r>
    </w:p>
    <w:p>
      <w:pPr>
        <w:pStyle w:val="Normal"/>
        <w:numPr>
          <w:ilvl w:val="0"/>
          <w:numId w:val="1"/>
        </w:numPr>
        <w:spacing w:lineRule="auto" w:line="240" w:before="0" w:after="0"/>
        <w:ind w:left="720" w:right="-154" w:hanging="360"/>
        <w:jc w:val="both"/>
        <w:rPr>
          <w:rFonts w:ascii="Bookman Old Style" w:hAnsi="Bookman Old Style" w:cs="Times New Roman"/>
          <w:b/>
          <w:i/>
          <w:i/>
        </w:rPr>
      </w:pPr>
      <w:r>
        <w:rPr>
          <w:rFonts w:cs="Times New Roman" w:ascii="Bookman Old Style" w:hAnsi="Bookman Old Style"/>
        </w:rPr>
        <w:t>3 διανυκτερεύσεις στα προτεινόμενα ξενοδοχεία σε δίκλινα-τρίκλινα-τετράκλινα   κατά βάση δωμάτια για τους μαθητές (όχι ράντζα), μονόκλινα για τους συνοδούς καθηγητές όλοι σε ένα κατάλυμα σε δύο ορόφους.</w:t>
      </w:r>
      <w:r>
        <w:rPr>
          <w:rFonts w:cs="Times New Roman" w:ascii="Bookman Old Style" w:hAnsi="Bookman Old Style"/>
          <w:b/>
          <w:i/>
        </w:rPr>
        <w:t xml:space="preserve"> </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Δωρεάν συμμετοχή των 9 συνοδών καθηγητών.</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Περιλαμβάνεται στην τιμή μια βαλίτσα 20 κιλά και μια χειραποσκευή 8 κιλά.</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Πρωινό ή ημιδιατροφή καθημερινά στο ξενοδοχείο της επιλογής σας.</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Επισκέψεις σύμφωνα με το πρόγραμμα του σχολείου.</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Επιστροφή του ποσού συμμετοχής στην εκδρομή μαθητή σε</w:t>
      </w:r>
    </w:p>
    <w:p>
      <w:pPr>
        <w:pStyle w:val="Normal"/>
        <w:spacing w:lineRule="auto" w:line="240" w:before="0" w:after="0"/>
        <w:ind w:left="720" w:right="-154" w:hanging="0"/>
        <w:jc w:val="both"/>
        <w:rPr>
          <w:rFonts w:ascii="Bookman Old Style" w:hAnsi="Bookman Old Style" w:cs="Times New Roman"/>
        </w:rPr>
      </w:pPr>
      <w:r>
        <w:rPr>
          <w:rFonts w:cs="Times New Roman" w:ascii="Bookman Old Style" w:hAnsi="Bookman Old Style"/>
        </w:rPr>
        <w:t>περίπτωση που – για λόγους ανωτέρας βίας ή ασθένειας – ματαιωθεί η</w:t>
      </w:r>
    </w:p>
    <w:p>
      <w:pPr>
        <w:pStyle w:val="Normal"/>
        <w:spacing w:lineRule="auto" w:line="240" w:before="0" w:after="0"/>
        <w:ind w:left="720" w:right="-154" w:hanging="0"/>
        <w:jc w:val="both"/>
        <w:rPr>
          <w:rFonts w:ascii="Bookman Old Style" w:hAnsi="Bookman Old Style" w:cs="Times New Roman"/>
        </w:rPr>
      </w:pPr>
      <w:r>
        <w:rPr>
          <w:rFonts w:cs="Times New Roman" w:ascii="Bookman Old Style" w:hAnsi="Bookman Old Style"/>
        </w:rPr>
        <w:t>συμμετοχή του.</w:t>
      </w:r>
    </w:p>
    <w:p>
      <w:pPr>
        <w:pStyle w:val="Normal"/>
        <w:spacing w:lineRule="auto" w:line="240" w:before="0" w:after="0"/>
        <w:ind w:left="720" w:right="-154" w:hanging="0"/>
        <w:jc w:val="both"/>
        <w:rPr>
          <w:rFonts w:ascii="Bookman Old Style" w:hAnsi="Bookman Old Style" w:cs="Times New Roman"/>
        </w:rPr>
      </w:pPr>
      <w:r>
        <w:rPr>
          <w:rFonts w:cs="Times New Roman" w:ascii="Bookman Old Style" w:hAnsi="Bookman Old Style"/>
        </w:rPr>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rPr>
        <w:t>Ασφάλεια αστικής ευθύνης και ταξιδιωτική ασφάλιση (ασφάλεια ζωής, έξοδα επαναπατρισμού, ιατροφαρμακευτική περίθαλψη κ.τ.λ.) η οποία καλύπτει τους εκδρομείς καθ’ όλη τη διάρκεια της παραμονής τους με επείγουσα αερομεταφορά  και με παρουσία ιατρού, αν χρειαστεί, με Αριθμός Συμβολαίου</w:t>
      </w:r>
      <w:r>
        <w:rPr>
          <w:rFonts w:cs="Tahoma Bold" w:ascii="Bookman Old Style" w:hAnsi="Bookman Old Style"/>
          <w:b/>
          <w:bCs/>
        </w:rPr>
        <w:t xml:space="preserve"> Νo 115724</w:t>
      </w:r>
      <w:r>
        <w:rPr>
          <w:rFonts w:ascii="Bookman Old Style" w:hAnsi="Bookman Old Style"/>
        </w:rPr>
        <w:t xml:space="preserve"> Ευρωπαϊκή Πίστ</w:t>
      </w:r>
      <w:r>
        <w:rPr>
          <w:rFonts w:cs="Times New Roman" w:ascii="Bookman Old Style" w:hAnsi="Bookman Old Style"/>
        </w:rPr>
        <w:t>η</w:t>
      </w:r>
    </w:p>
    <w:p>
      <w:pPr>
        <w:pStyle w:val="Normal"/>
        <w:numPr>
          <w:ilvl w:val="0"/>
          <w:numId w:val="1"/>
        </w:numPr>
        <w:spacing w:lineRule="auto" w:line="240" w:before="0" w:after="0"/>
        <w:ind w:left="720" w:right="-154" w:hanging="360"/>
        <w:jc w:val="both"/>
        <w:rPr>
          <w:rFonts w:ascii="Bookman Old Style" w:hAnsi="Bookman Old Style" w:cs="Times New Roman"/>
          <w:u w:val="single"/>
        </w:rPr>
      </w:pPr>
      <w:r>
        <w:rPr>
          <w:rFonts w:cs="Times New Roman" w:ascii="Bookman Old Style" w:hAnsi="Bookman Old Style"/>
        </w:rPr>
        <w:t xml:space="preserve">Συμπεριλαμβάνεται Φ.Π.Α </w:t>
      </w:r>
      <w:r>
        <w:rPr>
          <w:rFonts w:cs="Times New Roman" w:ascii="Bookman Old Style" w:hAnsi="Bookman Old Style"/>
          <w:u w:val="single"/>
        </w:rPr>
        <w:t>.</w:t>
      </w:r>
    </w:p>
    <w:p>
      <w:pPr>
        <w:pStyle w:val="Normal"/>
        <w:numPr>
          <w:ilvl w:val="0"/>
          <w:numId w:val="1"/>
        </w:numPr>
        <w:spacing w:lineRule="auto" w:line="240" w:before="0" w:after="0"/>
        <w:ind w:left="720" w:right="-154" w:hanging="360"/>
        <w:jc w:val="both"/>
        <w:rPr>
          <w:rFonts w:ascii="Bookman Old Style" w:hAnsi="Bookman Old Style" w:cs="Times New Roman"/>
          <w:b/>
          <w:u w:val="single"/>
        </w:rPr>
      </w:pPr>
      <w:r>
        <w:rPr>
          <w:rFonts w:cs="Times New Roman" w:ascii="Bookman Old Style" w:hAnsi="Bookman Old Style"/>
          <w:b/>
          <w:u w:val="single"/>
        </w:rPr>
        <w:t>Στην προσφορά περιλαμβάνονται όλοι οι όροι της προκήρυξης.</w:t>
      </w:r>
    </w:p>
    <w:p>
      <w:pPr>
        <w:pStyle w:val="ListParagraph"/>
        <w:ind w:left="720" w:right="-154" w:hanging="0"/>
        <w:jc w:val="both"/>
        <w:rPr>
          <w:rFonts w:ascii="Bookman Old Style" w:hAnsi="Bookman Old Style"/>
          <w:b/>
          <w:u w:val="single"/>
        </w:rPr>
      </w:pPr>
      <w:r>
        <w:rPr>
          <w:rFonts w:ascii="Bookman Old Style" w:hAnsi="Bookman Old Style"/>
          <w:b/>
          <w:u w:val="single"/>
        </w:rPr>
      </w:r>
    </w:p>
    <w:p>
      <w:pPr>
        <w:pStyle w:val="ListParagraph"/>
        <w:ind w:left="720" w:right="-154" w:hanging="0"/>
        <w:jc w:val="both"/>
        <w:rPr>
          <w:rFonts w:ascii="Bookman Old Style" w:hAnsi="Bookman Old Style"/>
          <w:u w:val="single"/>
        </w:rPr>
      </w:pPr>
      <w:r>
        <w:rPr>
          <w:rFonts w:ascii="Bookman Old Style" w:hAnsi="Bookman Old Style"/>
          <w:u w:val="single"/>
        </w:rPr>
        <w:t xml:space="preserve">Σημειώσεις: </w:t>
      </w:r>
    </w:p>
    <w:p>
      <w:pPr>
        <w:pStyle w:val="ListParagraph"/>
        <w:ind w:left="720" w:right="-154" w:hanging="0"/>
        <w:jc w:val="both"/>
        <w:rPr>
          <w:rFonts w:ascii="Bookman Old Style" w:hAnsi="Bookman Old Style"/>
          <w:u w:val="single"/>
        </w:rPr>
      </w:pPr>
      <w:r>
        <w:rPr>
          <w:rFonts w:ascii="Bookman Old Style" w:hAnsi="Bookman Old Style"/>
          <w:u w:val="single"/>
        </w:rPr>
      </w:r>
    </w:p>
    <w:p>
      <w:pPr>
        <w:pStyle w:val="ListParagraph"/>
        <w:ind w:left="720" w:right="-154" w:hanging="0"/>
        <w:rPr>
          <w:rFonts w:ascii="Bookman Old Style" w:hAnsi="Bookman Old Style"/>
          <w:color w:val="000000"/>
          <w:shd w:fill="FFFFFF" w:val="clear"/>
        </w:rPr>
      </w:pPr>
      <w:r>
        <w:rPr>
          <w:rFonts w:ascii="Bookman Old Style" w:hAnsi="Bookman Old Style"/>
          <w:color w:val="000000"/>
          <w:shd w:fill="FFFFFF" w:val="clear"/>
        </w:rPr>
        <w:t>1Α. Το τέλος ανθεκτικότητας στην κλιματική κρίση επιβάλλεται ανά ημερήσια χρήση και ανά δωμάτιο ή διαμέρισμα, κατά τους μήνες Μάρτιο έως Οκτώβριο, ως εξής:</w:t>
      </w:r>
      <w:r>
        <w:rPr>
          <w:rFonts w:ascii="Bookman Old Style" w:hAnsi="Bookman Old Style"/>
          <w:color w:val="000000"/>
        </w:rPr>
        <w:br/>
      </w:r>
      <w:r>
        <w:rPr>
          <w:rFonts w:ascii="Bookman Old Style" w:hAnsi="Bookman Old Style"/>
          <w:color w:val="000000"/>
          <w:shd w:fill="FFFFFF" w:val="clear"/>
        </w:rPr>
        <w:t>α) Για κύρια ξενοδοχειακά καταλύματα της υποπερ. αα΄ της περ. α΄ της παρ. 2 του άρθρου 1 του ν. 4276/2014 (Α΄ 155):</w:t>
      </w:r>
      <w:r>
        <w:rPr>
          <w:rFonts w:ascii="Bookman Old Style" w:hAnsi="Bookman Old Style"/>
          <w:color w:val="000000"/>
        </w:rPr>
        <w:br/>
      </w:r>
      <w:r>
        <w:rPr>
          <w:rFonts w:ascii="Bookman Old Style" w:hAnsi="Bookman Old Style"/>
          <w:color w:val="000000"/>
          <w:shd w:fill="FFFFFF" w:val="clear"/>
        </w:rPr>
        <w:t>αα) 1-2 αστέρων, ενάμιση (1,50) ευρώ,</w:t>
      </w:r>
      <w:r>
        <w:rPr>
          <w:rFonts w:ascii="Bookman Old Style" w:hAnsi="Bookman Old Style"/>
          <w:color w:val="000000"/>
        </w:rPr>
        <w:br/>
      </w:r>
      <w:r>
        <w:rPr>
          <w:rFonts w:ascii="Bookman Old Style" w:hAnsi="Bookman Old Style"/>
          <w:color w:val="000000"/>
          <w:shd w:fill="FFFFFF" w:val="clear"/>
        </w:rPr>
        <w:t>αβ) 3 αστέρων, τρία (3,00) ευρώ,</w:t>
      </w:r>
      <w:r>
        <w:rPr>
          <w:rFonts w:ascii="Bookman Old Style" w:hAnsi="Bookman Old Style"/>
          <w:color w:val="000000"/>
        </w:rPr>
        <w:br/>
      </w:r>
      <w:r>
        <w:rPr>
          <w:rFonts w:ascii="Bookman Old Style" w:hAnsi="Bookman Old Style"/>
          <w:color w:val="000000"/>
          <w:shd w:fill="FFFFFF" w:val="clear"/>
        </w:rPr>
        <w:t>αγ) 4 αστέρων, εφτά (7,00) ευρώ,</w:t>
      </w:r>
      <w:r>
        <w:rPr>
          <w:rFonts w:ascii="Bookman Old Style" w:hAnsi="Bookman Old Style"/>
          <w:color w:val="000000"/>
        </w:rPr>
        <w:br/>
      </w:r>
      <w:r>
        <w:rPr>
          <w:rFonts w:ascii="Bookman Old Style" w:hAnsi="Bookman Old Style"/>
          <w:color w:val="000000"/>
          <w:shd w:fill="FFFFFF" w:val="clear"/>
        </w:rPr>
        <w:t>αδ) 5 αστέρων, δέκα (10,00) ευρώ,</w:t>
      </w:r>
    </w:p>
    <w:p>
      <w:pPr>
        <w:pStyle w:val="ListParagraph"/>
        <w:ind w:left="720" w:right="-154" w:hanging="0"/>
        <w:jc w:val="both"/>
        <w:rPr>
          <w:rFonts w:ascii="Bookman Old Style" w:hAnsi="Bookman Old Style"/>
          <w:color w:val="000000"/>
          <w:shd w:fill="FFFFFF" w:val="clear"/>
        </w:rPr>
      </w:pPr>
      <w:r>
        <w:rPr>
          <w:rFonts w:ascii="Bookman Old Style" w:hAnsi="Bookman Old Style"/>
          <w:color w:val="000000"/>
          <w:shd w:fill="FFFFFF" w:val="clear"/>
        </w:rPr>
      </w:r>
    </w:p>
    <w:p>
      <w:pPr>
        <w:pStyle w:val="ListParagraph"/>
        <w:ind w:left="720" w:right="-154" w:hanging="0"/>
        <w:rPr>
          <w:rFonts w:ascii="Bookman Old Style" w:hAnsi="Bookman Old Style"/>
          <w:u w:val="single"/>
        </w:rPr>
      </w:pPr>
      <w:r>
        <w:rPr>
          <w:rFonts w:ascii="Bookman Old Style" w:hAnsi="Bookman Old Style"/>
          <w:color w:val="000000"/>
          <w:shd w:fill="FFFFFF" w:val="clear"/>
        </w:rPr>
        <w:t> </w:t>
      </w:r>
      <w:r>
        <w:rPr>
          <w:rFonts w:ascii="Bookman Old Style" w:hAnsi="Bookman Old Style"/>
          <w:color w:val="000000"/>
          <w:shd w:fill="FFFFFF" w:val="clear"/>
        </w:rPr>
        <w:t>1Β.Το τέλος ανθεκτικότητας στην κλιματική κρίση επιβάλλεται ανά ημερήσια χρήση και ανά δωμάτιο ή διαμέρισμα, κατά τους μήνες Νοέμβριο έως Φεβρουάριο, ως εξής:</w:t>
      </w:r>
      <w:r>
        <w:rPr>
          <w:rFonts w:ascii="Bookman Old Style" w:hAnsi="Bookman Old Style"/>
          <w:color w:val="000000"/>
        </w:rPr>
        <w:br/>
      </w:r>
      <w:r>
        <w:rPr>
          <w:rFonts w:ascii="Bookman Old Style" w:hAnsi="Bookman Old Style"/>
          <w:color w:val="000000"/>
          <w:shd w:fill="FFFFFF" w:val="clear"/>
        </w:rPr>
        <w:t>α) Για κύρια ξενοδοχειακά καταλύματα της υπόφερέ. αα΄ της περ. α΄ της παρ. 2 του άρθρου 1 του ν. 4276/2014:</w:t>
      </w:r>
      <w:r>
        <w:rPr>
          <w:rFonts w:ascii="Bookman Old Style" w:hAnsi="Bookman Old Style"/>
          <w:color w:val="000000"/>
        </w:rPr>
        <w:br/>
      </w:r>
      <w:r>
        <w:rPr>
          <w:rFonts w:ascii="Bookman Old Style" w:hAnsi="Bookman Old Style"/>
          <w:color w:val="000000"/>
          <w:shd w:fill="FFFFFF" w:val="clear"/>
        </w:rPr>
        <w:t>αα) 1-2 αστέρων, πενήντα λεπτών (0,50) ευρώ,</w:t>
      </w:r>
      <w:r>
        <w:rPr>
          <w:rFonts w:ascii="Bookman Old Style" w:hAnsi="Bookman Old Style"/>
          <w:color w:val="000000"/>
        </w:rPr>
        <w:br/>
      </w:r>
      <w:r>
        <w:rPr>
          <w:rFonts w:ascii="Bookman Old Style" w:hAnsi="Bookman Old Style"/>
          <w:color w:val="000000"/>
          <w:shd w:fill="FFFFFF" w:val="clear"/>
        </w:rPr>
        <w:t>αβ) 3 αστέρων, ενάμιση (1,50) ευρώ,</w:t>
      </w:r>
      <w:r>
        <w:rPr>
          <w:rFonts w:ascii="Bookman Old Style" w:hAnsi="Bookman Old Style"/>
          <w:color w:val="000000"/>
        </w:rPr>
        <w:br/>
      </w:r>
      <w:r>
        <w:rPr>
          <w:rFonts w:ascii="Bookman Old Style" w:hAnsi="Bookman Old Style"/>
          <w:color w:val="000000"/>
          <w:shd w:fill="FFFFFF" w:val="clear"/>
        </w:rPr>
        <w:t xml:space="preserve">αγ) 4 αστέρων, τριών (3,00) ευρώ, ( </w:t>
      </w:r>
      <w:r>
        <w:rPr>
          <w:rFonts w:ascii="Bookman Old Style" w:hAnsi="Bookman Old Style"/>
          <w:color w:val="000000"/>
          <w:shd w:fill="FFFFFF" w:val="clear"/>
          <w:lang w:val="en-US"/>
        </w:rPr>
        <w:t>imperial</w:t>
      </w:r>
      <w:r>
        <w:rPr>
          <w:rFonts w:ascii="Bookman Old Style" w:hAnsi="Bookman Old Style"/>
          <w:color w:val="000000"/>
          <w:shd w:fill="FFFFFF" w:val="clear"/>
        </w:rPr>
        <w:t xml:space="preserve"> </w:t>
      </w:r>
      <w:r>
        <w:rPr>
          <w:rFonts w:ascii="Bookman Old Style" w:hAnsi="Bookman Old Style"/>
          <w:color w:val="000000"/>
          <w:shd w:fill="FFFFFF" w:val="clear"/>
          <w:lang w:val="en-US"/>
        </w:rPr>
        <w:t>palace</w:t>
      </w:r>
      <w:r>
        <w:rPr>
          <w:rFonts w:ascii="Bookman Old Style" w:hAnsi="Bookman Old Style"/>
          <w:color w:val="000000"/>
          <w:shd w:fill="FFFFFF" w:val="clear"/>
        </w:rPr>
        <w:t xml:space="preserve"> δεν έχει φόρο διαμονής), </w:t>
      </w:r>
      <w:r>
        <w:rPr>
          <w:rFonts w:ascii="Bookman Old Style" w:hAnsi="Bookman Old Style"/>
          <w:color w:val="000000"/>
        </w:rPr>
        <w:br/>
      </w:r>
      <w:r>
        <w:rPr>
          <w:rFonts w:ascii="Bookman Old Style" w:hAnsi="Bookman Old Style"/>
          <w:color w:val="000000"/>
          <w:shd w:fill="FFFFFF" w:val="clear"/>
        </w:rPr>
        <w:t>αδ) 5 αστέρων, τεσσάρων (4,00) ευρώ,</w:t>
      </w:r>
    </w:p>
    <w:p>
      <w:pPr>
        <w:pStyle w:val="ListParagraph"/>
        <w:ind w:left="720" w:right="-154" w:hanging="0"/>
        <w:rPr>
          <w:rFonts w:ascii="Bookman Old Style" w:hAnsi="Bookman Old Style" w:cs="Times New Roman"/>
          <w:u w:val="single"/>
        </w:rPr>
      </w:pPr>
      <w:r>
        <w:rPr>
          <w:rFonts w:cs="Times New Roman" w:ascii="Bookman Old Style" w:hAnsi="Bookman Old Style"/>
          <w:u w:val="single"/>
        </w:rPr>
      </w:r>
    </w:p>
    <w:p>
      <w:pPr>
        <w:pStyle w:val="ListParagraph"/>
        <w:numPr>
          <w:ilvl w:val="0"/>
          <w:numId w:val="1"/>
        </w:numPr>
        <w:spacing w:lineRule="auto" w:line="240" w:before="0" w:after="0"/>
        <w:ind w:left="720" w:right="-154" w:hanging="360"/>
        <w:contextualSpacing/>
        <w:jc w:val="both"/>
        <w:rPr>
          <w:rFonts w:ascii="Bookman Old Style" w:hAnsi="Bookman Old Style" w:cs="Times New Roman"/>
          <w:u w:val="single"/>
        </w:rPr>
      </w:pPr>
      <w:r>
        <w:rPr>
          <w:rFonts w:cs="Times New Roman" w:ascii="Bookman Old Style" w:hAnsi="Bookman Old Style"/>
          <w:u w:val="single"/>
        </w:rPr>
        <w:t>Στην περίπτωση που υπάρξει μείωση στον αριθμό συμμετεχόντων της εκδρομής, η συνολική τιμή δεν θα διαφοροποιηθεί, ενώ αν υπάρξει αύξηση των μαθητών θα υπάρξει και η αντίστοιχη αύξηση στην συνολική τιμή.</w:t>
      </w:r>
    </w:p>
    <w:p>
      <w:pPr>
        <w:pStyle w:val="Normal"/>
        <w:numPr>
          <w:ilvl w:val="0"/>
          <w:numId w:val="3"/>
        </w:numPr>
        <w:spacing w:lineRule="auto" w:line="240" w:before="0" w:after="0"/>
        <w:ind w:left="720" w:right="-154" w:hanging="360"/>
        <w:jc w:val="both"/>
        <w:rPr>
          <w:rFonts w:ascii="Bookman Old Style" w:hAnsi="Bookman Old Style" w:cs="Times New Roman"/>
          <w:u w:val="single"/>
        </w:rPr>
      </w:pPr>
      <w:r>
        <w:rPr>
          <w:rFonts w:cs="Times New Roman" w:ascii="Bookman Old Style" w:hAnsi="Bookman Old Style"/>
          <w:u w:val="single"/>
        </w:rPr>
        <w:t xml:space="preserve">Θα δοθεί απόδειξη στους εκδρομείς.  </w:t>
      </w:r>
    </w:p>
    <w:p>
      <w:pPr>
        <w:pStyle w:val="Normal"/>
        <w:numPr>
          <w:ilvl w:val="0"/>
          <w:numId w:val="2"/>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u w:val="single"/>
        </w:rPr>
        <w:t>Αποδοχή όλων των όρων της προκήρυξης, κάθε προϋπόθεση που κρίνεται απαραίτητη από την επιτροπή επιλογής αναδόχου θα αναφέρεται και θα συνυπογράφεται στο συμφωνητικό της εκδρομής</w:t>
      </w:r>
    </w:p>
    <w:p>
      <w:pPr>
        <w:pStyle w:val="Normal"/>
        <w:numPr>
          <w:ilvl w:val="0"/>
          <w:numId w:val="1"/>
        </w:numPr>
        <w:spacing w:lineRule="auto" w:line="240" w:before="0" w:after="0"/>
        <w:ind w:left="720" w:right="-154" w:hanging="360"/>
        <w:jc w:val="both"/>
        <w:rPr>
          <w:rFonts w:ascii="Bookman Old Style" w:hAnsi="Bookman Old Style" w:cs="Times New Roman"/>
        </w:rPr>
      </w:pPr>
      <w:r>
        <w:rPr>
          <w:rFonts w:cs="Times New Roman" w:ascii="Bookman Old Style" w:hAnsi="Bookman Old Style"/>
          <w:u w:val="single"/>
        </w:rPr>
        <w:t xml:space="preserve">Οι τιμές σε όλα τα αναφερόμενα ξενοδοχεία είναι πραγματικές, </w:t>
      </w:r>
      <w:r>
        <w:rPr>
          <w:rFonts w:cs="Times New Roman" w:ascii="Bookman Old Style" w:hAnsi="Bookman Old Style"/>
        </w:rPr>
        <w:t xml:space="preserve">  </w:t>
      </w:r>
    </w:p>
    <w:p>
      <w:pPr>
        <w:pStyle w:val="Normal"/>
        <w:ind w:left="720" w:right="-154" w:hanging="0"/>
        <w:jc w:val="both"/>
        <w:rPr>
          <w:rFonts w:ascii="Bookman Old Style" w:hAnsi="Bookman Old Style"/>
        </w:rPr>
      </w:pPr>
      <w:r>
        <w:rPr>
          <w:rFonts w:ascii="Bookman Old Style" w:hAnsi="Bookman Old Style"/>
        </w:rPr>
        <w:t xml:space="preserve">                                                      </w:t>
      </w:r>
    </w:p>
    <w:p>
      <w:pPr>
        <w:pStyle w:val="Normal"/>
        <w:ind w:right="-154" w:hanging="0"/>
        <w:jc w:val="center"/>
        <w:rPr>
          <w:rFonts w:ascii="Bookman Old Style" w:hAnsi="Bookman Old Style"/>
        </w:rPr>
      </w:pPr>
      <w:r>
        <w:rPr>
          <w:rFonts w:ascii="Bookman Old Style" w:hAnsi="Bookman Old Style"/>
        </w:rPr>
        <w:t>Με εκτίμηση,</w:t>
      </w:r>
    </w:p>
    <w:p>
      <w:pPr>
        <w:pStyle w:val="Normal"/>
        <w:spacing w:before="0" w:after="0"/>
        <w:ind w:right="-154" w:hanging="0"/>
        <w:jc w:val="center"/>
        <w:rPr>
          <w:rFonts w:ascii="Bookman Old Style" w:hAnsi="Bookman Old Style"/>
        </w:rPr>
      </w:pPr>
      <w:r>
        <w:rPr>
          <w:rFonts w:ascii="Bookman Old Style" w:hAnsi="Bookman Old Style"/>
        </w:rPr>
        <w:t>ΚΑΡΑΓΙΑΝΝΟΥΔΗΣ Δ. ΙΩΑΝΝΗΣ</w:t>
      </w:r>
    </w:p>
    <w:p>
      <w:pPr>
        <w:pStyle w:val="Normal"/>
        <w:spacing w:before="0" w:after="0"/>
        <w:ind w:right="-154" w:hanging="0"/>
        <w:jc w:val="center"/>
        <w:rPr>
          <w:rFonts w:ascii="Bookman Old Style" w:hAnsi="Bookman Old Style"/>
        </w:rPr>
      </w:pPr>
      <w:r>
        <w:rPr>
          <w:rFonts w:ascii="Bookman Old Style" w:hAnsi="Bookman Old Style"/>
        </w:rPr>
        <w:t>ΜΟΒ. 6976117511</w:t>
      </w:r>
    </w:p>
    <w:p>
      <w:pPr>
        <w:pStyle w:val="Normal"/>
        <w:spacing w:before="0" w:after="0"/>
        <w:ind w:right="-154" w:hanging="0"/>
        <w:jc w:val="center"/>
        <w:rPr>
          <w:rFonts w:ascii="Bookman Old Style" w:hAnsi="Bookman Old Style"/>
        </w:rPr>
      </w:pPr>
      <w:r>
        <w:rPr>
          <w:rFonts w:ascii="Bookman Old Style" w:hAnsi="Bookman Old Style"/>
          <w:lang w:val="en-US"/>
        </w:rPr>
        <w:t>TEL</w:t>
      </w:r>
      <w:r>
        <w:rPr>
          <w:rFonts w:ascii="Bookman Old Style" w:hAnsi="Bookman Old Style"/>
        </w:rPr>
        <w:t>.2310251111</w:t>
      </w:r>
    </w:p>
    <w:sectPr>
      <w:footerReference w:type="default" r:id="rId19"/>
      <w:type w:val="nextPage"/>
      <w:pgSz w:w="11906" w:h="16838"/>
      <w:pgMar w:left="1984" w:right="1797" w:gutter="0" w:header="0" w:top="679" w:footer="709"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mbria">
    <w:charset w:val="a1"/>
    <w:family w:val="roman"/>
    <w:pitch w:val="variable"/>
  </w:font>
  <w:font w:name="Tahoma">
    <w:charset w:val="a1"/>
    <w:family w:val="roman"/>
    <w:pitch w:val="variable"/>
  </w:font>
  <w:font w:name="Courier New">
    <w:charset w:val="a1"/>
    <w:family w:val="roman"/>
    <w:pitch w:val="variable"/>
  </w:font>
  <w:font w:name="Liberation Sans">
    <w:altName w:val="Arial"/>
    <w:charset w:val="a1"/>
    <w:family w:val="swiss"/>
    <w:pitch w:val="variable"/>
  </w:font>
  <w:font w:name="Times New Roman">
    <w:charset w:val="a1"/>
    <w:family w:val="roman"/>
    <w:pitch w:val="variable"/>
  </w:font>
  <w:font w:name="Baskerville Old Face">
    <w:charset w:val="a1"/>
    <w:family w:val="roman"/>
    <w:pitch w:val="variable"/>
  </w:font>
  <w:font w:name="Bookman Old Style">
    <w:charset w:val="a1"/>
    <w:family w:val="roman"/>
    <w:pitch w:val="variable"/>
  </w:font>
  <w:font w:name="Wingdings">
    <w:charset w:val="0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tabs>
        <w:tab w:val="center" w:pos="4153" w:leader="none"/>
        <w:tab w:val="left" w:pos="4820" w:leader="none"/>
        <w:tab w:val="right" w:pos="8306"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Colorful 2"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32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3">
    <w:name w:val="Heading 3"/>
    <w:basedOn w:val="Normal"/>
    <w:next w:val="Normal"/>
    <w:link w:val="3Char"/>
    <w:uiPriority w:val="9"/>
    <w:unhideWhenUsed/>
    <w:qFormat/>
    <w:rsid w:val="0062234a"/>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uiPriority w:val="99"/>
    <w:semiHidden/>
    <w:qFormat/>
    <w:rsid w:val="00433d8d"/>
    <w:rPr>
      <w:rFonts w:ascii="Tahoma" w:hAnsi="Tahoma" w:cs="Tahoma"/>
      <w:sz w:val="16"/>
      <w:szCs w:val="16"/>
    </w:rPr>
  </w:style>
  <w:style w:type="character" w:styleId="Style13">
    <w:name w:val="Hyperlink"/>
    <w:basedOn w:val="DefaultParagraphFont"/>
    <w:rsid w:val="00433d8d"/>
    <w:rPr>
      <w:color w:val="0000FF"/>
      <w:u w:val="single"/>
    </w:rPr>
  </w:style>
  <w:style w:type="character" w:styleId="-HTMLChar" w:customStyle="1">
    <w:name w:val="Προ-διαμορφωμένο HTML Char"/>
    <w:basedOn w:val="DefaultParagraphFont"/>
    <w:link w:val="HTMLPreformatted"/>
    <w:uiPriority w:val="99"/>
    <w:qFormat/>
    <w:rsid w:val="008f743c"/>
    <w:rPr>
      <w:rFonts w:ascii="Courier New" w:hAnsi="Courier New" w:eastAsia="Times New Roman" w:cs="Courier New"/>
      <w:sz w:val="20"/>
      <w:szCs w:val="20"/>
      <w:lang w:eastAsia="el-GR"/>
    </w:rPr>
  </w:style>
  <w:style w:type="character" w:styleId="Char1" w:customStyle="1">
    <w:name w:val="Κεφαλίδα Char"/>
    <w:basedOn w:val="DefaultParagraphFont"/>
    <w:uiPriority w:val="99"/>
    <w:semiHidden/>
    <w:qFormat/>
    <w:rsid w:val="0024171b"/>
    <w:rPr/>
  </w:style>
  <w:style w:type="character" w:styleId="Char2" w:customStyle="1">
    <w:name w:val="Υποσέλιδο Char"/>
    <w:basedOn w:val="DefaultParagraphFont"/>
    <w:uiPriority w:val="99"/>
    <w:semiHidden/>
    <w:qFormat/>
    <w:rsid w:val="0024171b"/>
    <w:rPr/>
  </w:style>
  <w:style w:type="character" w:styleId="Style14">
    <w:name w:val="Emphasis"/>
    <w:basedOn w:val="DefaultParagraphFont"/>
    <w:uiPriority w:val="20"/>
    <w:qFormat/>
    <w:rsid w:val="00c76309"/>
    <w:rPr>
      <w:i/>
      <w:iCs/>
    </w:rPr>
  </w:style>
  <w:style w:type="character" w:styleId="3Char" w:customStyle="1">
    <w:name w:val="Επικεφαλίδα 3 Char"/>
    <w:basedOn w:val="DefaultParagraphFont"/>
    <w:uiPriority w:val="9"/>
    <w:qFormat/>
    <w:rsid w:val="0062234a"/>
    <w:rPr>
      <w:rFonts w:ascii="Cambria" w:hAnsi="Cambria" w:eastAsia="" w:cs="" w:asciiTheme="majorHAnsi" w:cstheme="majorBidi" w:eastAsiaTheme="majorEastAsia" w:hAnsiTheme="majorHAnsi"/>
      <w:b/>
      <w:bCs/>
      <w:color w:val="4F81BD" w:themeColor="accent1"/>
    </w:rPr>
  </w:style>
  <w:style w:type="character" w:styleId="Style15" w:customStyle="1">
    <w:name w:val="Κανένα"/>
    <w:qFormat/>
    <w:rsid w:val="00813d31"/>
    <w:rPr/>
  </w:style>
  <w:style w:type="character" w:styleId="UnresolvedMention" w:customStyle="1">
    <w:name w:val="Unresolved Mention"/>
    <w:basedOn w:val="DefaultParagraphFont"/>
    <w:uiPriority w:val="99"/>
    <w:semiHidden/>
    <w:unhideWhenUsed/>
    <w:qFormat/>
    <w:rsid w:val="00e77a98"/>
    <w:rPr>
      <w:color w:val="605E5C"/>
      <w:shd w:fill="E1DFDD" w:val="clear"/>
    </w:rPr>
  </w:style>
  <w:style w:type="paragraph" w:styleId="Style16">
    <w:name w:val="Επικεφαλίδα"/>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Ευρετήριο"/>
    <w:basedOn w:val="Normal"/>
    <w:qFormat/>
    <w:pPr>
      <w:suppressLineNumbers/>
    </w:pPr>
    <w:rPr>
      <w:rFonts w:cs="Lucida Sans"/>
    </w:rPr>
  </w:style>
  <w:style w:type="paragraph" w:styleId="BalloonText">
    <w:name w:val="Balloon Text"/>
    <w:basedOn w:val="Normal"/>
    <w:link w:val="Char"/>
    <w:uiPriority w:val="99"/>
    <w:semiHidden/>
    <w:unhideWhenUsed/>
    <w:qFormat/>
    <w:rsid w:val="00433d8d"/>
    <w:pPr>
      <w:spacing w:lineRule="auto" w:line="240" w:before="0" w:after="0"/>
    </w:pPr>
    <w:rPr>
      <w:rFonts w:ascii="Tahoma" w:hAnsi="Tahoma" w:cs="Tahoma"/>
      <w:sz w:val="16"/>
      <w:szCs w:val="16"/>
    </w:rPr>
  </w:style>
  <w:style w:type="paragraph" w:styleId="HTMLPreformatted">
    <w:name w:val="HTML Preformatted"/>
    <w:basedOn w:val="Normal"/>
    <w:link w:val="-HTMLChar"/>
    <w:uiPriority w:val="99"/>
    <w:unhideWhenUsed/>
    <w:qFormat/>
    <w:rsid w:val="008f743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l-GR"/>
    </w:rPr>
  </w:style>
  <w:style w:type="paragraph" w:styleId="ListParagraph">
    <w:name w:val="List Paragraph"/>
    <w:basedOn w:val="Normal"/>
    <w:uiPriority w:val="34"/>
    <w:qFormat/>
    <w:rsid w:val="008f743c"/>
    <w:pPr>
      <w:spacing w:before="0" w:after="200"/>
      <w:ind w:left="720" w:hanging="0"/>
      <w:contextualSpacing/>
    </w:pPr>
    <w:rPr/>
  </w:style>
  <w:style w:type="paragraph" w:styleId="Style21">
    <w:name w:val="Κεφαλίδα και υποσέλιδο"/>
    <w:basedOn w:val="Normal"/>
    <w:qFormat/>
    <w:pPr/>
    <w:rPr/>
  </w:style>
  <w:style w:type="paragraph" w:styleId="Style22">
    <w:name w:val="Header"/>
    <w:basedOn w:val="Normal"/>
    <w:link w:val="Char1"/>
    <w:uiPriority w:val="99"/>
    <w:semiHidden/>
    <w:unhideWhenUsed/>
    <w:rsid w:val="0024171b"/>
    <w:pPr>
      <w:tabs>
        <w:tab w:val="clear" w:pos="720"/>
        <w:tab w:val="center" w:pos="4153" w:leader="none"/>
        <w:tab w:val="right" w:pos="8306" w:leader="none"/>
      </w:tabs>
      <w:spacing w:lineRule="auto" w:line="240" w:before="0" w:after="0"/>
    </w:pPr>
    <w:rPr/>
  </w:style>
  <w:style w:type="paragraph" w:styleId="Style23">
    <w:name w:val="Footer"/>
    <w:basedOn w:val="Normal"/>
    <w:link w:val="Char2"/>
    <w:uiPriority w:val="99"/>
    <w:semiHidden/>
    <w:unhideWhenUsed/>
    <w:rsid w:val="0024171b"/>
    <w:pPr>
      <w:tabs>
        <w:tab w:val="clear" w:pos="720"/>
        <w:tab w:val="center" w:pos="4153" w:leader="none"/>
        <w:tab w:val="right" w:pos="8306" w:leader="none"/>
      </w:tabs>
      <w:spacing w:lineRule="auto" w:line="240" w:before="0" w:after="0"/>
    </w:pPr>
    <w:rPr/>
  </w:style>
  <w:style w:type="paragraph" w:styleId="Default" w:customStyle="1">
    <w:name w:val="Default"/>
    <w:qFormat/>
    <w:rsid w:val="004c6d8b"/>
    <w:pPr>
      <w:widowControl/>
      <w:bidi w:val="0"/>
      <w:spacing w:lineRule="auto" w:line="240" w:before="0" w:after="0"/>
      <w:jc w:val="left"/>
    </w:pPr>
    <w:rPr>
      <w:rFonts w:ascii="Calibri" w:hAnsi="Calibri" w:cs="Calibri" w:eastAsia="Calibri"/>
      <w:color w:val="000000"/>
      <w:kern w:val="0"/>
      <w:sz w:val="24"/>
      <w:szCs w:val="24"/>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2">
    <w:name w:val="Table Colorful 2"/>
    <w:basedOn w:val="a1"/>
    <w:rsid w:val="0007263a"/>
    <w:pPr>
      <w:spacing w:after="0" w:line="240" w:lineRule="auto"/>
    </w:pPr>
    <w:rPr>
      <w:lang w:eastAsia="el-GR"/>
      <w:sz w:val="20"/>
      <w:szCs w:val="20"/>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connection-travel.gr" TargetMode="External"/><Relationship Id="rId4" Type="http://schemas.openxmlformats.org/officeDocument/2006/relationships/hyperlink" Target="http://www.imperialhospitality.gr/"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http://www.hotelrotonda.com/" TargetMode="External"/><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yperlink" Target="http://www.assemblyhotel.gr/" TargetMode="External"/><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A5F24-E82F-4516-AC9B-9F691332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LibreOffice/7.5.4.2$Windows_X86_64 LibreOffice_project/36ccfdc35048b057fd9854c757a8b67ec53977b6</Application>
  <AppVersion>15.0000</AppVersion>
  <DocSecurity>1</DocSecurity>
  <Pages>3</Pages>
  <Words>685</Words>
  <Characters>3789</Characters>
  <CharactersWithSpaces>4540</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2026-01-08T08:17:00Z</dcterms:created>
  <dc:creator>user1</dc:creator>
  <dc:description/>
  <dc:language>el-GR</dc:language>
  <cp:lastModifiedBy>user1</cp:lastModifiedBy>
  <cp:lastPrinted>2019-10-25T16:48:00Z</cp:lastPrinted>
  <dcterms:modified xsi:type="dcterms:W3CDTF">2026-01-15T09:08:00Z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